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7A8D2" w14:textId="77777777" w:rsidR="006935C0" w:rsidRDefault="006935C0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52765D2" wp14:editId="337A1363">
            <wp:simplePos x="0" y="0"/>
            <wp:positionH relativeFrom="margin">
              <wp:align>center</wp:align>
            </wp:positionH>
            <wp:positionV relativeFrom="paragraph">
              <wp:posOffset>-585470</wp:posOffset>
            </wp:positionV>
            <wp:extent cx="6656705" cy="1386205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44154" w14:textId="77777777" w:rsidR="006935C0" w:rsidRDefault="006935C0"/>
    <w:p w14:paraId="178B0078" w14:textId="77777777" w:rsidR="00B936E8" w:rsidRDefault="00B936E8"/>
    <w:p w14:paraId="4A9DC3F9" w14:textId="77777777" w:rsidR="006935C0" w:rsidRDefault="006935C0"/>
    <w:p w14:paraId="21741322" w14:textId="77777777" w:rsidR="006935C0" w:rsidRDefault="006935C0"/>
    <w:p w14:paraId="7D0EB380" w14:textId="77777777" w:rsidR="006935C0" w:rsidRDefault="006935C0"/>
    <w:p w14:paraId="38091F86" w14:textId="77777777" w:rsidR="006935C0" w:rsidRDefault="006935C0"/>
    <w:p w14:paraId="510B326B" w14:textId="77777777" w:rsidR="006935C0" w:rsidRDefault="006935C0"/>
    <w:p w14:paraId="359A0B70" w14:textId="77777777" w:rsidR="006935C0" w:rsidRDefault="006935C0"/>
    <w:p w14:paraId="71B595FC" w14:textId="77777777" w:rsidR="006935C0" w:rsidRDefault="006935C0"/>
    <w:p w14:paraId="5E47DDA1" w14:textId="77777777" w:rsidR="006935C0" w:rsidRDefault="006935C0"/>
    <w:p w14:paraId="060E57B6" w14:textId="77777777" w:rsidR="006935C0" w:rsidRDefault="006935C0"/>
    <w:p w14:paraId="6F479C02" w14:textId="77777777" w:rsidR="006935C0" w:rsidRDefault="00C645E2" w:rsidP="006935C0">
      <w:pPr>
        <w:pStyle w:val="Nadpis1"/>
        <w:jc w:val="center"/>
        <w:rPr>
          <w:rFonts w:ascii="Times New Roman" w:hAnsi="Times New Roman" w:cs="Times New Roman"/>
          <w:color w:val="auto"/>
          <w:sz w:val="56"/>
          <w:szCs w:val="56"/>
        </w:rPr>
      </w:pPr>
      <w:bookmarkStart w:id="0" w:name="_Toc196634025"/>
      <w:r>
        <w:rPr>
          <w:rFonts w:ascii="Times New Roman" w:hAnsi="Times New Roman" w:cs="Times New Roman"/>
          <w:color w:val="auto"/>
          <w:sz w:val="56"/>
          <w:szCs w:val="56"/>
        </w:rPr>
        <w:t>Vliv mikrobiomu na genetickou expresi a zdraví člověka</w:t>
      </w:r>
      <w:bookmarkEnd w:id="0"/>
    </w:p>
    <w:p w14:paraId="2938F017" w14:textId="77777777" w:rsidR="006935C0" w:rsidRDefault="006935C0"/>
    <w:p w14:paraId="085F6379" w14:textId="77777777" w:rsidR="006935C0" w:rsidRDefault="006935C0"/>
    <w:p w14:paraId="4E77C683" w14:textId="77777777" w:rsidR="006935C0" w:rsidRDefault="006935C0"/>
    <w:p w14:paraId="64077A36" w14:textId="77777777" w:rsidR="006935C0" w:rsidRDefault="006935C0"/>
    <w:p w14:paraId="0DE855AB" w14:textId="77777777" w:rsidR="006935C0" w:rsidRDefault="006935C0"/>
    <w:p w14:paraId="252B31C0" w14:textId="77777777" w:rsidR="006935C0" w:rsidRDefault="006935C0"/>
    <w:p w14:paraId="0520682C" w14:textId="77777777" w:rsidR="006935C0" w:rsidRDefault="006935C0"/>
    <w:p w14:paraId="47491628" w14:textId="77777777" w:rsidR="006935C0" w:rsidRDefault="006935C0"/>
    <w:p w14:paraId="59E3E2E2" w14:textId="77777777" w:rsidR="006935C0" w:rsidRDefault="006935C0"/>
    <w:p w14:paraId="1683D697" w14:textId="77777777" w:rsidR="006935C0" w:rsidRDefault="006935C0"/>
    <w:p w14:paraId="5ACC1434" w14:textId="77777777" w:rsidR="006935C0" w:rsidRDefault="006935C0" w:rsidP="00693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FF551" w14:textId="77777777" w:rsidR="006935C0" w:rsidRPr="00AA06ED" w:rsidRDefault="006935C0" w:rsidP="00693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</w:t>
      </w:r>
      <w:r w:rsidRPr="00AA06ED">
        <w:rPr>
          <w:rFonts w:ascii="Times New Roman" w:hAnsi="Times New Roman" w:cs="Times New Roman"/>
          <w:sz w:val="24"/>
          <w:szCs w:val="24"/>
        </w:rPr>
        <w:t xml:space="preserve">Dana Říčařová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Navazující</w:t>
      </w:r>
      <w:r>
        <w:rPr>
          <w:rFonts w:ascii="Times New Roman" w:hAnsi="Times New Roman" w:cs="Times New Roman"/>
          <w:sz w:val="24"/>
        </w:rPr>
        <w:t xml:space="preserve"> </w:t>
      </w:r>
      <w:r w:rsidRPr="00AA06ED">
        <w:rPr>
          <w:rFonts w:ascii="Times New Roman" w:hAnsi="Times New Roman" w:cs="Times New Roman"/>
          <w:sz w:val="24"/>
          <w:szCs w:val="24"/>
        </w:rPr>
        <w:t>komb</w:t>
      </w:r>
      <w:r>
        <w:rPr>
          <w:rFonts w:ascii="Times New Roman" w:hAnsi="Times New Roman" w:cs="Times New Roman"/>
          <w:sz w:val="24"/>
          <w:szCs w:val="24"/>
        </w:rPr>
        <w:t xml:space="preserve">. stud. - </w:t>
      </w:r>
      <w:r w:rsidRPr="00AA0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309E0" w14:textId="77777777" w:rsidR="00C3320A" w:rsidRDefault="006935C0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učitelství pro 2. st. zákl</w:t>
      </w:r>
      <w:r w:rsidRPr="00AA06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škol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30593314"/>
        <w:docPartObj>
          <w:docPartGallery w:val="Table of Contents"/>
          <w:docPartUnique/>
        </w:docPartObj>
      </w:sdtPr>
      <w:sdtEndPr/>
      <w:sdtContent>
        <w:p w14:paraId="74FED454" w14:textId="77777777" w:rsidR="00811CA1" w:rsidRDefault="00811CA1">
          <w:pPr>
            <w:pStyle w:val="Nadpisobsahu"/>
            <w:rPr>
              <w:rFonts w:asciiTheme="minorHAnsi" w:hAnsiTheme="minorHAnsi"/>
              <w:color w:val="auto"/>
            </w:rPr>
          </w:pPr>
          <w:r>
            <w:rPr>
              <w:rFonts w:asciiTheme="minorHAnsi" w:hAnsiTheme="minorHAnsi"/>
              <w:color w:val="auto"/>
            </w:rPr>
            <w:t>OBSAH</w:t>
          </w:r>
        </w:p>
        <w:p w14:paraId="6F248151" w14:textId="77777777" w:rsidR="00811CA1" w:rsidRPr="00811CA1" w:rsidRDefault="00811CA1" w:rsidP="00811CA1"/>
        <w:p w14:paraId="6681E25B" w14:textId="77777777" w:rsidR="00811CA1" w:rsidRPr="00811CA1" w:rsidRDefault="00811CA1">
          <w:pPr>
            <w:pStyle w:val="Obsah1"/>
            <w:tabs>
              <w:tab w:val="right" w:leader="dot" w:pos="9062"/>
            </w:tabs>
            <w:rPr>
              <w:noProof/>
              <w:sz w:val="24"/>
              <w:lang w:eastAsia="cs-CZ"/>
            </w:rPr>
          </w:pPr>
          <w:r w:rsidRPr="00811CA1">
            <w:rPr>
              <w:sz w:val="24"/>
            </w:rPr>
            <w:fldChar w:fldCharType="begin"/>
          </w:r>
          <w:r w:rsidRPr="00811CA1">
            <w:rPr>
              <w:sz w:val="24"/>
            </w:rPr>
            <w:instrText xml:space="preserve"> TOC \o "1-3" \h \z \u </w:instrText>
          </w:r>
          <w:r w:rsidRPr="00811CA1">
            <w:rPr>
              <w:sz w:val="24"/>
            </w:rPr>
            <w:fldChar w:fldCharType="separate"/>
          </w:r>
          <w:hyperlink w:anchor="_Toc196634026" w:history="1">
            <w:r w:rsidRPr="00811CA1">
              <w:rPr>
                <w:rStyle w:val="Hypertextovodkaz"/>
                <w:noProof/>
                <w:sz w:val="24"/>
              </w:rPr>
              <w:t>ÚVOD</w:t>
            </w:r>
            <w:r w:rsidRPr="00811CA1">
              <w:rPr>
                <w:noProof/>
                <w:webHidden/>
                <w:sz w:val="24"/>
              </w:rPr>
              <w:tab/>
            </w:r>
            <w:r w:rsidRPr="00811CA1">
              <w:rPr>
                <w:noProof/>
                <w:webHidden/>
                <w:sz w:val="24"/>
              </w:rPr>
              <w:fldChar w:fldCharType="begin"/>
            </w:r>
            <w:r w:rsidRPr="00811CA1">
              <w:rPr>
                <w:noProof/>
                <w:webHidden/>
                <w:sz w:val="24"/>
              </w:rPr>
              <w:instrText xml:space="preserve"> PAGEREF _Toc196634026 \h </w:instrText>
            </w:r>
            <w:r w:rsidRPr="00811CA1">
              <w:rPr>
                <w:noProof/>
                <w:webHidden/>
                <w:sz w:val="24"/>
              </w:rPr>
            </w:r>
            <w:r w:rsidRPr="00811CA1">
              <w:rPr>
                <w:noProof/>
                <w:webHidden/>
                <w:sz w:val="24"/>
              </w:rPr>
              <w:fldChar w:fldCharType="separate"/>
            </w:r>
            <w:r>
              <w:rPr>
                <w:noProof/>
                <w:webHidden/>
                <w:sz w:val="24"/>
              </w:rPr>
              <w:t>3</w:t>
            </w:r>
            <w:r w:rsidRPr="00811CA1">
              <w:rPr>
                <w:noProof/>
                <w:webHidden/>
                <w:sz w:val="24"/>
              </w:rPr>
              <w:fldChar w:fldCharType="end"/>
            </w:r>
          </w:hyperlink>
        </w:p>
        <w:p w14:paraId="1FD5A67C" w14:textId="77777777" w:rsidR="00811CA1" w:rsidRPr="00811CA1" w:rsidRDefault="00B90BCD">
          <w:pPr>
            <w:pStyle w:val="Obsah1"/>
            <w:tabs>
              <w:tab w:val="left" w:pos="440"/>
              <w:tab w:val="right" w:leader="dot" w:pos="9062"/>
            </w:tabs>
            <w:rPr>
              <w:noProof/>
              <w:sz w:val="24"/>
              <w:lang w:eastAsia="cs-CZ"/>
            </w:rPr>
          </w:pPr>
          <w:hyperlink w:anchor="_Toc196634027" w:history="1">
            <w:r w:rsidR="00811CA1" w:rsidRPr="00811CA1">
              <w:rPr>
                <w:rStyle w:val="Hypertextovodkaz"/>
                <w:noProof/>
                <w:sz w:val="24"/>
              </w:rPr>
              <w:t>1.</w:t>
            </w:r>
            <w:r w:rsidR="00811CA1" w:rsidRPr="00811CA1">
              <w:rPr>
                <w:noProof/>
                <w:sz w:val="24"/>
                <w:lang w:eastAsia="cs-CZ"/>
              </w:rPr>
              <w:tab/>
            </w:r>
            <w:r w:rsidR="00811CA1" w:rsidRPr="00811CA1">
              <w:rPr>
                <w:rStyle w:val="Hypertextovodkaz"/>
                <w:noProof/>
                <w:sz w:val="24"/>
              </w:rPr>
              <w:t>MIKROBIOM</w:t>
            </w:r>
            <w:r w:rsidR="00811CA1" w:rsidRPr="00811CA1">
              <w:rPr>
                <w:noProof/>
                <w:webHidden/>
                <w:sz w:val="24"/>
              </w:rPr>
              <w:tab/>
            </w:r>
            <w:r w:rsidR="00811CA1" w:rsidRPr="00811CA1">
              <w:rPr>
                <w:noProof/>
                <w:webHidden/>
                <w:sz w:val="24"/>
              </w:rPr>
              <w:fldChar w:fldCharType="begin"/>
            </w:r>
            <w:r w:rsidR="00811CA1" w:rsidRPr="00811CA1">
              <w:rPr>
                <w:noProof/>
                <w:webHidden/>
                <w:sz w:val="24"/>
              </w:rPr>
              <w:instrText xml:space="preserve"> PAGEREF _Toc196634027 \h </w:instrText>
            </w:r>
            <w:r w:rsidR="00811CA1" w:rsidRPr="00811CA1">
              <w:rPr>
                <w:noProof/>
                <w:webHidden/>
                <w:sz w:val="24"/>
              </w:rPr>
            </w:r>
            <w:r w:rsidR="00811CA1" w:rsidRPr="00811CA1">
              <w:rPr>
                <w:noProof/>
                <w:webHidden/>
                <w:sz w:val="24"/>
              </w:rPr>
              <w:fldChar w:fldCharType="separate"/>
            </w:r>
            <w:r w:rsidR="00811CA1">
              <w:rPr>
                <w:noProof/>
                <w:webHidden/>
                <w:sz w:val="24"/>
              </w:rPr>
              <w:t>3</w:t>
            </w:r>
            <w:r w:rsidR="00811CA1" w:rsidRPr="00811CA1">
              <w:rPr>
                <w:noProof/>
                <w:webHidden/>
                <w:sz w:val="24"/>
              </w:rPr>
              <w:fldChar w:fldCharType="end"/>
            </w:r>
          </w:hyperlink>
        </w:p>
        <w:p w14:paraId="6260AC53" w14:textId="77777777" w:rsidR="00811CA1" w:rsidRPr="00811CA1" w:rsidRDefault="00B90BCD">
          <w:pPr>
            <w:pStyle w:val="Obsah2"/>
            <w:tabs>
              <w:tab w:val="left" w:pos="880"/>
              <w:tab w:val="right" w:leader="dot" w:pos="9062"/>
            </w:tabs>
            <w:rPr>
              <w:noProof/>
              <w:sz w:val="24"/>
              <w:lang w:eastAsia="cs-CZ"/>
            </w:rPr>
          </w:pPr>
          <w:hyperlink w:anchor="_Toc196634028" w:history="1">
            <w:r w:rsidR="00811CA1" w:rsidRPr="00811CA1">
              <w:rPr>
                <w:rStyle w:val="Hypertextovodkaz"/>
                <w:noProof/>
                <w:sz w:val="24"/>
              </w:rPr>
              <w:t>1.1.</w:t>
            </w:r>
            <w:r w:rsidR="00811CA1" w:rsidRPr="00811CA1">
              <w:rPr>
                <w:noProof/>
                <w:sz w:val="24"/>
                <w:lang w:eastAsia="cs-CZ"/>
              </w:rPr>
              <w:tab/>
            </w:r>
            <w:r w:rsidR="00811CA1" w:rsidRPr="00811CA1">
              <w:rPr>
                <w:rStyle w:val="Hypertextovodkaz"/>
                <w:noProof/>
                <w:sz w:val="24"/>
              </w:rPr>
              <w:t>VLIV STRAVY A GENETICKÝCH FAKTORŮ NA MIKROBIOM A GENOVOU EXPRESI</w:t>
            </w:r>
            <w:r w:rsidR="00811CA1" w:rsidRPr="00811CA1">
              <w:rPr>
                <w:noProof/>
                <w:webHidden/>
                <w:sz w:val="24"/>
              </w:rPr>
              <w:tab/>
            </w:r>
            <w:r w:rsidR="00811CA1" w:rsidRPr="00811CA1">
              <w:rPr>
                <w:noProof/>
                <w:webHidden/>
                <w:sz w:val="24"/>
              </w:rPr>
              <w:fldChar w:fldCharType="begin"/>
            </w:r>
            <w:r w:rsidR="00811CA1" w:rsidRPr="00811CA1">
              <w:rPr>
                <w:noProof/>
                <w:webHidden/>
                <w:sz w:val="24"/>
              </w:rPr>
              <w:instrText xml:space="preserve"> PAGEREF _Toc196634028 \h </w:instrText>
            </w:r>
            <w:r w:rsidR="00811CA1" w:rsidRPr="00811CA1">
              <w:rPr>
                <w:noProof/>
                <w:webHidden/>
                <w:sz w:val="24"/>
              </w:rPr>
            </w:r>
            <w:r w:rsidR="00811CA1" w:rsidRPr="00811CA1">
              <w:rPr>
                <w:noProof/>
                <w:webHidden/>
                <w:sz w:val="24"/>
              </w:rPr>
              <w:fldChar w:fldCharType="separate"/>
            </w:r>
            <w:r w:rsidR="00811CA1">
              <w:rPr>
                <w:noProof/>
                <w:webHidden/>
                <w:sz w:val="24"/>
              </w:rPr>
              <w:t>4</w:t>
            </w:r>
            <w:r w:rsidR="00811CA1" w:rsidRPr="00811CA1">
              <w:rPr>
                <w:noProof/>
                <w:webHidden/>
                <w:sz w:val="24"/>
              </w:rPr>
              <w:fldChar w:fldCharType="end"/>
            </w:r>
          </w:hyperlink>
        </w:p>
        <w:p w14:paraId="31BFDEB8" w14:textId="77777777" w:rsidR="00811CA1" w:rsidRPr="00811CA1" w:rsidRDefault="00B90BCD">
          <w:pPr>
            <w:pStyle w:val="Obsah2"/>
            <w:tabs>
              <w:tab w:val="right" w:leader="dot" w:pos="9062"/>
            </w:tabs>
            <w:rPr>
              <w:noProof/>
              <w:sz w:val="24"/>
              <w:lang w:eastAsia="cs-CZ"/>
            </w:rPr>
          </w:pPr>
          <w:hyperlink w:anchor="_Toc196634029" w:history="1">
            <w:r w:rsidR="00811CA1" w:rsidRPr="00811CA1">
              <w:rPr>
                <w:rStyle w:val="Hypertextovodkaz"/>
                <w:noProof/>
                <w:sz w:val="24"/>
              </w:rPr>
              <w:t xml:space="preserve">1.2 </w:t>
            </w:r>
            <w:r w:rsidR="00811CA1">
              <w:rPr>
                <w:rStyle w:val="Hypertextovodkaz"/>
                <w:noProof/>
                <w:sz w:val="24"/>
              </w:rPr>
              <w:t xml:space="preserve">      </w:t>
            </w:r>
            <w:r w:rsidR="00811CA1" w:rsidRPr="00811CA1">
              <w:rPr>
                <w:rStyle w:val="Hypertextovodkaz"/>
                <w:noProof/>
                <w:sz w:val="24"/>
              </w:rPr>
              <w:t>DĚDIČNOST MIKROBIOMU A STUDIE NA DVOJČATECH</w:t>
            </w:r>
            <w:r w:rsidR="00811CA1" w:rsidRPr="00811CA1">
              <w:rPr>
                <w:noProof/>
                <w:webHidden/>
                <w:sz w:val="24"/>
              </w:rPr>
              <w:tab/>
            </w:r>
            <w:r w:rsidR="00811CA1" w:rsidRPr="00811CA1">
              <w:rPr>
                <w:noProof/>
                <w:webHidden/>
                <w:sz w:val="24"/>
              </w:rPr>
              <w:fldChar w:fldCharType="begin"/>
            </w:r>
            <w:r w:rsidR="00811CA1" w:rsidRPr="00811CA1">
              <w:rPr>
                <w:noProof/>
                <w:webHidden/>
                <w:sz w:val="24"/>
              </w:rPr>
              <w:instrText xml:space="preserve"> PAGEREF _Toc196634029 \h </w:instrText>
            </w:r>
            <w:r w:rsidR="00811CA1" w:rsidRPr="00811CA1">
              <w:rPr>
                <w:noProof/>
                <w:webHidden/>
                <w:sz w:val="24"/>
              </w:rPr>
            </w:r>
            <w:r w:rsidR="00811CA1" w:rsidRPr="00811CA1">
              <w:rPr>
                <w:noProof/>
                <w:webHidden/>
                <w:sz w:val="24"/>
              </w:rPr>
              <w:fldChar w:fldCharType="separate"/>
            </w:r>
            <w:r w:rsidR="00811CA1">
              <w:rPr>
                <w:noProof/>
                <w:webHidden/>
                <w:sz w:val="24"/>
              </w:rPr>
              <w:t>4</w:t>
            </w:r>
            <w:r w:rsidR="00811CA1" w:rsidRPr="00811CA1">
              <w:rPr>
                <w:noProof/>
                <w:webHidden/>
                <w:sz w:val="24"/>
              </w:rPr>
              <w:fldChar w:fldCharType="end"/>
            </w:r>
          </w:hyperlink>
        </w:p>
        <w:p w14:paraId="28D00845" w14:textId="77777777" w:rsidR="00811CA1" w:rsidRPr="00811CA1" w:rsidRDefault="00B90BCD">
          <w:pPr>
            <w:pStyle w:val="Obsah2"/>
            <w:tabs>
              <w:tab w:val="right" w:leader="dot" w:pos="9062"/>
            </w:tabs>
            <w:rPr>
              <w:noProof/>
              <w:sz w:val="24"/>
              <w:lang w:eastAsia="cs-CZ"/>
            </w:rPr>
          </w:pPr>
          <w:hyperlink w:anchor="_Toc196634030" w:history="1">
            <w:r w:rsidR="00811CA1" w:rsidRPr="00811CA1">
              <w:rPr>
                <w:rStyle w:val="Hypertextovodkaz"/>
                <w:noProof/>
                <w:sz w:val="24"/>
              </w:rPr>
              <w:t xml:space="preserve">1.3 </w:t>
            </w:r>
            <w:r w:rsidR="00811CA1">
              <w:rPr>
                <w:rStyle w:val="Hypertextovodkaz"/>
                <w:noProof/>
                <w:sz w:val="24"/>
              </w:rPr>
              <w:t xml:space="preserve">      </w:t>
            </w:r>
            <w:r w:rsidR="00811CA1" w:rsidRPr="00811CA1">
              <w:rPr>
                <w:rStyle w:val="Hypertextovodkaz"/>
                <w:noProof/>
                <w:sz w:val="24"/>
              </w:rPr>
              <w:t>VLIV MIKROBIOMU NA NERVOVÝ A IMUNITNÍ SYSTÉM</w:t>
            </w:r>
            <w:r w:rsidR="00811CA1" w:rsidRPr="00811CA1">
              <w:rPr>
                <w:noProof/>
                <w:webHidden/>
                <w:sz w:val="24"/>
              </w:rPr>
              <w:tab/>
            </w:r>
            <w:r w:rsidR="00811CA1" w:rsidRPr="00811CA1">
              <w:rPr>
                <w:noProof/>
                <w:webHidden/>
                <w:sz w:val="24"/>
              </w:rPr>
              <w:fldChar w:fldCharType="begin"/>
            </w:r>
            <w:r w:rsidR="00811CA1" w:rsidRPr="00811CA1">
              <w:rPr>
                <w:noProof/>
                <w:webHidden/>
                <w:sz w:val="24"/>
              </w:rPr>
              <w:instrText xml:space="preserve"> PAGEREF _Toc196634030 \h </w:instrText>
            </w:r>
            <w:r w:rsidR="00811CA1" w:rsidRPr="00811CA1">
              <w:rPr>
                <w:noProof/>
                <w:webHidden/>
                <w:sz w:val="24"/>
              </w:rPr>
            </w:r>
            <w:r w:rsidR="00811CA1" w:rsidRPr="00811CA1">
              <w:rPr>
                <w:noProof/>
                <w:webHidden/>
                <w:sz w:val="24"/>
              </w:rPr>
              <w:fldChar w:fldCharType="separate"/>
            </w:r>
            <w:r w:rsidR="00811CA1">
              <w:rPr>
                <w:noProof/>
                <w:webHidden/>
                <w:sz w:val="24"/>
              </w:rPr>
              <w:t>4</w:t>
            </w:r>
            <w:r w:rsidR="00811CA1" w:rsidRPr="00811CA1">
              <w:rPr>
                <w:noProof/>
                <w:webHidden/>
                <w:sz w:val="24"/>
              </w:rPr>
              <w:fldChar w:fldCharType="end"/>
            </w:r>
          </w:hyperlink>
        </w:p>
        <w:p w14:paraId="4FDA0739" w14:textId="77777777" w:rsidR="00811CA1" w:rsidRPr="00811CA1" w:rsidRDefault="00B90BCD">
          <w:pPr>
            <w:pStyle w:val="Obsah1"/>
            <w:tabs>
              <w:tab w:val="right" w:leader="dot" w:pos="9062"/>
            </w:tabs>
            <w:rPr>
              <w:noProof/>
              <w:sz w:val="24"/>
              <w:lang w:eastAsia="cs-CZ"/>
            </w:rPr>
          </w:pPr>
          <w:hyperlink w:anchor="_Toc196634031" w:history="1">
            <w:r w:rsidR="00811CA1" w:rsidRPr="00811CA1">
              <w:rPr>
                <w:rStyle w:val="Hypertextovodkaz"/>
                <w:noProof/>
                <w:sz w:val="24"/>
              </w:rPr>
              <w:t>ZÁVĚR</w:t>
            </w:r>
            <w:r w:rsidR="00811CA1" w:rsidRPr="00811CA1">
              <w:rPr>
                <w:noProof/>
                <w:webHidden/>
                <w:sz w:val="24"/>
              </w:rPr>
              <w:tab/>
            </w:r>
            <w:r w:rsidR="00811CA1" w:rsidRPr="00811CA1">
              <w:rPr>
                <w:noProof/>
                <w:webHidden/>
                <w:sz w:val="24"/>
              </w:rPr>
              <w:fldChar w:fldCharType="begin"/>
            </w:r>
            <w:r w:rsidR="00811CA1" w:rsidRPr="00811CA1">
              <w:rPr>
                <w:noProof/>
                <w:webHidden/>
                <w:sz w:val="24"/>
              </w:rPr>
              <w:instrText xml:space="preserve"> PAGEREF _Toc196634031 \h </w:instrText>
            </w:r>
            <w:r w:rsidR="00811CA1" w:rsidRPr="00811CA1">
              <w:rPr>
                <w:noProof/>
                <w:webHidden/>
                <w:sz w:val="24"/>
              </w:rPr>
            </w:r>
            <w:r w:rsidR="00811CA1" w:rsidRPr="00811CA1">
              <w:rPr>
                <w:noProof/>
                <w:webHidden/>
                <w:sz w:val="24"/>
              </w:rPr>
              <w:fldChar w:fldCharType="separate"/>
            </w:r>
            <w:r w:rsidR="00811CA1">
              <w:rPr>
                <w:noProof/>
                <w:webHidden/>
                <w:sz w:val="24"/>
              </w:rPr>
              <w:t>4</w:t>
            </w:r>
            <w:r w:rsidR="00811CA1" w:rsidRPr="00811CA1">
              <w:rPr>
                <w:noProof/>
                <w:webHidden/>
                <w:sz w:val="24"/>
              </w:rPr>
              <w:fldChar w:fldCharType="end"/>
            </w:r>
          </w:hyperlink>
        </w:p>
        <w:p w14:paraId="7A53EC79" w14:textId="77777777" w:rsidR="00811CA1" w:rsidRPr="00811CA1" w:rsidRDefault="00B90BCD">
          <w:pPr>
            <w:pStyle w:val="Obsah1"/>
            <w:tabs>
              <w:tab w:val="left" w:pos="440"/>
              <w:tab w:val="right" w:leader="dot" w:pos="9062"/>
            </w:tabs>
            <w:rPr>
              <w:noProof/>
              <w:sz w:val="24"/>
              <w:lang w:eastAsia="cs-CZ"/>
            </w:rPr>
          </w:pPr>
          <w:hyperlink w:anchor="_Toc196634032" w:history="1">
            <w:r w:rsidR="00811CA1" w:rsidRPr="00811CA1">
              <w:rPr>
                <w:rStyle w:val="Hypertextovodkaz"/>
                <w:noProof/>
                <w:sz w:val="24"/>
              </w:rPr>
              <w:t>2.</w:t>
            </w:r>
            <w:r w:rsidR="00811CA1" w:rsidRPr="00811CA1">
              <w:rPr>
                <w:noProof/>
                <w:sz w:val="24"/>
                <w:lang w:eastAsia="cs-CZ"/>
              </w:rPr>
              <w:tab/>
            </w:r>
            <w:r w:rsidR="00811CA1" w:rsidRPr="00811CA1">
              <w:rPr>
                <w:rStyle w:val="Hypertextovodkaz"/>
                <w:noProof/>
                <w:sz w:val="24"/>
              </w:rPr>
              <w:t>ZAČLENĚNÍ DIDAKTICKÝCH METOD</w:t>
            </w:r>
            <w:r w:rsidR="00811CA1" w:rsidRPr="00811CA1">
              <w:rPr>
                <w:noProof/>
                <w:webHidden/>
                <w:sz w:val="24"/>
              </w:rPr>
              <w:tab/>
            </w:r>
            <w:r w:rsidR="00811CA1" w:rsidRPr="00811CA1">
              <w:rPr>
                <w:noProof/>
                <w:webHidden/>
                <w:sz w:val="24"/>
              </w:rPr>
              <w:fldChar w:fldCharType="begin"/>
            </w:r>
            <w:r w:rsidR="00811CA1" w:rsidRPr="00811CA1">
              <w:rPr>
                <w:noProof/>
                <w:webHidden/>
                <w:sz w:val="24"/>
              </w:rPr>
              <w:instrText xml:space="preserve"> PAGEREF _Toc196634032 \h </w:instrText>
            </w:r>
            <w:r w:rsidR="00811CA1" w:rsidRPr="00811CA1">
              <w:rPr>
                <w:noProof/>
                <w:webHidden/>
                <w:sz w:val="24"/>
              </w:rPr>
            </w:r>
            <w:r w:rsidR="00811CA1" w:rsidRPr="00811CA1">
              <w:rPr>
                <w:noProof/>
                <w:webHidden/>
                <w:sz w:val="24"/>
              </w:rPr>
              <w:fldChar w:fldCharType="separate"/>
            </w:r>
            <w:r w:rsidR="00811CA1">
              <w:rPr>
                <w:noProof/>
                <w:webHidden/>
                <w:sz w:val="24"/>
              </w:rPr>
              <w:t>5</w:t>
            </w:r>
            <w:r w:rsidR="00811CA1" w:rsidRPr="00811CA1">
              <w:rPr>
                <w:noProof/>
                <w:webHidden/>
                <w:sz w:val="24"/>
              </w:rPr>
              <w:fldChar w:fldCharType="end"/>
            </w:r>
          </w:hyperlink>
        </w:p>
        <w:p w14:paraId="00A3C4D6" w14:textId="77777777" w:rsidR="00811CA1" w:rsidRPr="00811CA1" w:rsidRDefault="00B90BCD">
          <w:pPr>
            <w:pStyle w:val="Obsah1"/>
            <w:tabs>
              <w:tab w:val="left" w:pos="440"/>
              <w:tab w:val="right" w:leader="dot" w:pos="9062"/>
            </w:tabs>
            <w:rPr>
              <w:noProof/>
              <w:sz w:val="24"/>
              <w:lang w:eastAsia="cs-CZ"/>
            </w:rPr>
          </w:pPr>
          <w:hyperlink w:anchor="_Toc196634033" w:history="1">
            <w:r w:rsidR="00811CA1" w:rsidRPr="00811CA1">
              <w:rPr>
                <w:rStyle w:val="Hypertextovodkaz"/>
                <w:noProof/>
                <w:sz w:val="24"/>
              </w:rPr>
              <w:t>3.</w:t>
            </w:r>
            <w:r w:rsidR="00811CA1" w:rsidRPr="00811CA1">
              <w:rPr>
                <w:noProof/>
                <w:sz w:val="24"/>
                <w:lang w:eastAsia="cs-CZ"/>
              </w:rPr>
              <w:tab/>
            </w:r>
            <w:r w:rsidR="00811CA1" w:rsidRPr="00811CA1">
              <w:rPr>
                <w:rStyle w:val="Hypertextovodkaz"/>
                <w:noProof/>
                <w:sz w:val="24"/>
              </w:rPr>
              <w:t>ZDROJE</w:t>
            </w:r>
            <w:r w:rsidR="00811CA1" w:rsidRPr="00811CA1">
              <w:rPr>
                <w:noProof/>
                <w:webHidden/>
                <w:sz w:val="24"/>
              </w:rPr>
              <w:tab/>
            </w:r>
            <w:r w:rsidR="00811CA1" w:rsidRPr="00811CA1">
              <w:rPr>
                <w:noProof/>
                <w:webHidden/>
                <w:sz w:val="24"/>
              </w:rPr>
              <w:fldChar w:fldCharType="begin"/>
            </w:r>
            <w:r w:rsidR="00811CA1" w:rsidRPr="00811CA1">
              <w:rPr>
                <w:noProof/>
                <w:webHidden/>
                <w:sz w:val="24"/>
              </w:rPr>
              <w:instrText xml:space="preserve"> PAGEREF _Toc196634033 \h </w:instrText>
            </w:r>
            <w:r w:rsidR="00811CA1" w:rsidRPr="00811CA1">
              <w:rPr>
                <w:noProof/>
                <w:webHidden/>
                <w:sz w:val="24"/>
              </w:rPr>
            </w:r>
            <w:r w:rsidR="00811CA1" w:rsidRPr="00811CA1">
              <w:rPr>
                <w:noProof/>
                <w:webHidden/>
                <w:sz w:val="24"/>
              </w:rPr>
              <w:fldChar w:fldCharType="separate"/>
            </w:r>
            <w:r w:rsidR="00811CA1">
              <w:rPr>
                <w:noProof/>
                <w:webHidden/>
                <w:sz w:val="24"/>
              </w:rPr>
              <w:t>5</w:t>
            </w:r>
            <w:r w:rsidR="00811CA1" w:rsidRPr="00811CA1">
              <w:rPr>
                <w:noProof/>
                <w:webHidden/>
                <w:sz w:val="24"/>
              </w:rPr>
              <w:fldChar w:fldCharType="end"/>
            </w:r>
          </w:hyperlink>
        </w:p>
        <w:p w14:paraId="25C3085B" w14:textId="77777777" w:rsidR="00811CA1" w:rsidRDefault="00811CA1">
          <w:r w:rsidRPr="00811CA1">
            <w:rPr>
              <w:sz w:val="24"/>
            </w:rPr>
            <w:fldChar w:fldCharType="end"/>
          </w:r>
        </w:p>
      </w:sdtContent>
    </w:sdt>
    <w:p w14:paraId="462450E5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7A402B41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0AC85ED8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43EB2C41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300DA4C3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16769CF1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5F6F83B2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541C1BB4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555FB2A3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535506C8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7FF21240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04B31B2A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6625BBC0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50A09602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3BA79BBA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280DEF9C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39AE00A0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635AC281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2BE4BA89" w14:textId="77777777" w:rsidR="00C645E2" w:rsidRDefault="00C645E2" w:rsidP="00C3320A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00D4F449" w14:textId="77777777" w:rsidR="00C645E2" w:rsidRDefault="00C645E2" w:rsidP="00B003B6">
      <w:pPr>
        <w:pStyle w:val="Nadpis1"/>
        <w:spacing w:before="0" w:line="360" w:lineRule="auto"/>
        <w:jc w:val="both"/>
        <w:rPr>
          <w:rFonts w:asciiTheme="minorHAnsi" w:hAnsiTheme="minorHAnsi"/>
          <w:color w:val="auto"/>
        </w:rPr>
      </w:pPr>
      <w:bookmarkStart w:id="1" w:name="_Toc196634026"/>
      <w:r w:rsidRPr="00FF7774">
        <w:rPr>
          <w:rFonts w:asciiTheme="minorHAnsi" w:hAnsiTheme="minorHAnsi"/>
          <w:color w:val="auto"/>
        </w:rPr>
        <w:t>ÚVOD</w:t>
      </w:r>
      <w:bookmarkEnd w:id="1"/>
    </w:p>
    <w:p w14:paraId="04AC582F" w14:textId="77777777" w:rsidR="00C645E2" w:rsidRDefault="00FF7774" w:rsidP="00B003B6">
      <w:pPr>
        <w:spacing w:after="0" w:line="360" w:lineRule="auto"/>
        <w:ind w:firstLine="360"/>
        <w:jc w:val="both"/>
        <w:rPr>
          <w:sz w:val="24"/>
        </w:rPr>
      </w:pPr>
      <w:r w:rsidRPr="00FF7774">
        <w:rPr>
          <w:sz w:val="24"/>
        </w:rPr>
        <w:t xml:space="preserve">Lidské tělo je tvořeno množstvím mikroorganismů (bakterií, virů a dalších mikrobů), kterým se říká mikrobiom. </w:t>
      </w:r>
      <w:r w:rsidR="00C645E2" w:rsidRPr="00FF7774">
        <w:rPr>
          <w:sz w:val="24"/>
        </w:rPr>
        <w:t>Střevní mikrobiom je společenství mikroorganismů, které hrají důležitou roli ve fyziologických procesech lidského těla. M</w:t>
      </w:r>
      <w:r w:rsidRPr="00FF7774">
        <w:rPr>
          <w:sz w:val="24"/>
        </w:rPr>
        <w:t>ají vliv na trávení a ovlivňují</w:t>
      </w:r>
      <w:r w:rsidR="00C645E2" w:rsidRPr="00FF7774">
        <w:rPr>
          <w:sz w:val="24"/>
        </w:rPr>
        <w:t xml:space="preserve"> metabolismus i nervovou soustavu.</w:t>
      </w:r>
    </w:p>
    <w:p w14:paraId="62BFB760" w14:textId="77777777" w:rsidR="00B003B6" w:rsidRPr="00FF7774" w:rsidRDefault="00B003B6" w:rsidP="00B003B6">
      <w:pPr>
        <w:spacing w:after="0" w:line="360" w:lineRule="auto"/>
        <w:ind w:firstLine="360"/>
        <w:jc w:val="both"/>
        <w:rPr>
          <w:sz w:val="24"/>
        </w:rPr>
      </w:pPr>
    </w:p>
    <w:p w14:paraId="6FEABAF7" w14:textId="77777777" w:rsidR="00B003B6" w:rsidRDefault="00A943EB" w:rsidP="00B003B6">
      <w:pPr>
        <w:pStyle w:val="Nadpis1"/>
        <w:numPr>
          <w:ilvl w:val="0"/>
          <w:numId w:val="26"/>
        </w:numPr>
        <w:spacing w:before="0" w:line="360" w:lineRule="auto"/>
        <w:jc w:val="both"/>
        <w:rPr>
          <w:rFonts w:asciiTheme="minorHAnsi" w:hAnsiTheme="minorHAnsi"/>
          <w:color w:val="auto"/>
        </w:rPr>
      </w:pPr>
      <w:bookmarkStart w:id="2" w:name="_Toc196634027"/>
      <w:r w:rsidRPr="00FF7774">
        <w:rPr>
          <w:rFonts w:asciiTheme="minorHAnsi" w:hAnsiTheme="minorHAnsi"/>
          <w:color w:val="auto"/>
        </w:rPr>
        <w:t>MIKROBIOM</w:t>
      </w:r>
      <w:bookmarkEnd w:id="2"/>
    </w:p>
    <w:p w14:paraId="1B139590" w14:textId="77777777" w:rsidR="00A943EB" w:rsidRPr="00B003B6" w:rsidRDefault="00A943EB" w:rsidP="00B003B6">
      <w:pPr>
        <w:spacing w:after="0" w:line="360" w:lineRule="auto"/>
        <w:jc w:val="both"/>
        <w:rPr>
          <w:sz w:val="32"/>
        </w:rPr>
      </w:pPr>
      <w:r w:rsidRPr="00FF7774">
        <w:t xml:space="preserve"> </w:t>
      </w:r>
      <w:r w:rsidR="00B003B6">
        <w:tab/>
      </w:r>
      <w:r w:rsidR="00BB2247" w:rsidRPr="00B003B6">
        <w:rPr>
          <w:sz w:val="24"/>
        </w:rPr>
        <w:t>Mikrobiom je s</w:t>
      </w:r>
      <w:r w:rsidRPr="00B003B6">
        <w:rPr>
          <w:sz w:val="24"/>
        </w:rPr>
        <w:t xml:space="preserve">oubor všech mikroorganismů </w:t>
      </w:r>
      <w:r w:rsidR="00BB2247" w:rsidRPr="00B003B6">
        <w:rPr>
          <w:sz w:val="24"/>
        </w:rPr>
        <w:t xml:space="preserve">žijících </w:t>
      </w:r>
      <w:r w:rsidRPr="00B003B6">
        <w:rPr>
          <w:sz w:val="24"/>
        </w:rPr>
        <w:t>ve střevním epitelu</w:t>
      </w:r>
      <w:r w:rsidR="004E6D74" w:rsidRPr="00B003B6">
        <w:rPr>
          <w:sz w:val="24"/>
        </w:rPr>
        <w:t xml:space="preserve">, které jsou získávány od narození. Je ovlivňován mnoha faktory jako věk, strava, životní styl, </w:t>
      </w:r>
      <w:r w:rsidR="00B003B6" w:rsidRPr="00B003B6">
        <w:rPr>
          <w:sz w:val="24"/>
        </w:rPr>
        <w:t>zdravotní stav, ale také genetické predispozice</w:t>
      </w:r>
      <w:r w:rsidR="004E6D74" w:rsidRPr="00B003B6">
        <w:rPr>
          <w:sz w:val="24"/>
        </w:rPr>
        <w:t>.</w:t>
      </w:r>
      <w:r w:rsidR="00BB2247" w:rsidRPr="00B003B6">
        <w:rPr>
          <w:sz w:val="24"/>
        </w:rPr>
        <w:t xml:space="preserve"> </w:t>
      </w:r>
      <w:r w:rsidRPr="00B003B6">
        <w:rPr>
          <w:sz w:val="24"/>
        </w:rPr>
        <w:t>Ten</w:t>
      </w:r>
      <w:r w:rsidR="00BB2247" w:rsidRPr="00B003B6">
        <w:rPr>
          <w:sz w:val="24"/>
        </w:rPr>
        <w:t>to mikrobiom může ovlivňovat</w:t>
      </w:r>
      <w:r w:rsidRPr="00B003B6">
        <w:rPr>
          <w:sz w:val="24"/>
        </w:rPr>
        <w:t xml:space="preserve"> expresi genů</w:t>
      </w:r>
      <w:r w:rsidR="00BB2247" w:rsidRPr="00B003B6">
        <w:rPr>
          <w:sz w:val="24"/>
        </w:rPr>
        <w:t xml:space="preserve"> – tedy </w:t>
      </w:r>
      <w:r w:rsidRPr="00B003B6">
        <w:rPr>
          <w:sz w:val="24"/>
        </w:rPr>
        <w:t>proces, při kterém se genetická informace</w:t>
      </w:r>
      <w:r w:rsidR="00BB2247" w:rsidRPr="00B003B6">
        <w:rPr>
          <w:sz w:val="24"/>
        </w:rPr>
        <w:t xml:space="preserve"> přepisuje do konkrétní funkce v těle.</w:t>
      </w:r>
      <w:r w:rsidR="004F6A5A" w:rsidRPr="00B003B6">
        <w:rPr>
          <w:sz w:val="24"/>
        </w:rPr>
        <w:t xml:space="preserve"> </w:t>
      </w:r>
      <w:r w:rsidR="00BB2247" w:rsidRPr="00B003B6">
        <w:rPr>
          <w:sz w:val="24"/>
        </w:rPr>
        <w:t xml:space="preserve">Tímto způsobem může přímo ovlivnit zdraví člověka. </w:t>
      </w:r>
      <w:r w:rsidR="00584735" w:rsidRPr="00B003B6">
        <w:rPr>
          <w:sz w:val="24"/>
        </w:rPr>
        <w:t>„Ovlivněn</w:t>
      </w:r>
      <w:r w:rsidR="00BB2247" w:rsidRPr="00B003B6">
        <w:rPr>
          <w:sz w:val="24"/>
        </w:rPr>
        <w:t>é</w:t>
      </w:r>
      <w:r w:rsidR="00584735" w:rsidRPr="00B003B6">
        <w:rPr>
          <w:sz w:val="24"/>
        </w:rPr>
        <w:t>“ gen</w:t>
      </w:r>
      <w:r w:rsidR="00BB2247" w:rsidRPr="00B003B6">
        <w:rPr>
          <w:sz w:val="24"/>
        </w:rPr>
        <w:t>y</w:t>
      </w:r>
      <w:r w:rsidR="00584735" w:rsidRPr="00B003B6">
        <w:rPr>
          <w:sz w:val="24"/>
        </w:rPr>
        <w:t xml:space="preserve"> </w:t>
      </w:r>
      <w:r w:rsidR="00BB2247" w:rsidRPr="00B003B6">
        <w:rPr>
          <w:sz w:val="24"/>
        </w:rPr>
        <w:t>jsou</w:t>
      </w:r>
      <w:r w:rsidR="00584735" w:rsidRPr="00B003B6">
        <w:rPr>
          <w:sz w:val="24"/>
        </w:rPr>
        <w:t xml:space="preserve"> spojován</w:t>
      </w:r>
      <w:r w:rsidR="00BB2247" w:rsidRPr="00B003B6">
        <w:rPr>
          <w:sz w:val="24"/>
        </w:rPr>
        <w:t>y</w:t>
      </w:r>
      <w:r w:rsidR="00584735" w:rsidRPr="00B003B6">
        <w:rPr>
          <w:sz w:val="24"/>
        </w:rPr>
        <w:t xml:space="preserve"> s rozv</w:t>
      </w:r>
      <w:r w:rsidR="00BB2247" w:rsidRPr="00B003B6">
        <w:rPr>
          <w:sz w:val="24"/>
        </w:rPr>
        <w:t xml:space="preserve">ojem rakoviny tlustého střeva a </w:t>
      </w:r>
      <w:r w:rsidR="00584735" w:rsidRPr="00B003B6">
        <w:rPr>
          <w:sz w:val="24"/>
        </w:rPr>
        <w:t>konečníku</w:t>
      </w:r>
      <w:r w:rsidR="00BB2247" w:rsidRPr="00B003B6">
        <w:rPr>
          <w:sz w:val="24"/>
        </w:rPr>
        <w:t xml:space="preserve"> </w:t>
      </w:r>
      <w:r w:rsidR="00584735" w:rsidRPr="00B003B6">
        <w:rPr>
          <w:sz w:val="24"/>
        </w:rPr>
        <w:t>(kolorektální karcinom)</w:t>
      </w:r>
      <w:r w:rsidR="00BD0FC6" w:rsidRPr="00B003B6">
        <w:rPr>
          <w:sz w:val="24"/>
        </w:rPr>
        <w:t>.</w:t>
      </w:r>
      <w:r w:rsidR="00BB2247" w:rsidRPr="00B003B6">
        <w:rPr>
          <w:sz w:val="24"/>
        </w:rPr>
        <w:t xml:space="preserve"> </w:t>
      </w:r>
      <w:r w:rsidR="00FC72A4" w:rsidRPr="00B003B6">
        <w:rPr>
          <w:sz w:val="24"/>
        </w:rPr>
        <w:t>Mikrobiom navíc</w:t>
      </w:r>
      <w:r w:rsidR="00BD0FC6" w:rsidRPr="00B003B6">
        <w:rPr>
          <w:sz w:val="24"/>
        </w:rPr>
        <w:t xml:space="preserve"> ovlivň</w:t>
      </w:r>
      <w:r w:rsidR="00FC72A4" w:rsidRPr="00B003B6">
        <w:rPr>
          <w:sz w:val="24"/>
        </w:rPr>
        <w:t xml:space="preserve">uje i </w:t>
      </w:r>
      <w:r w:rsidR="00BD0FC6" w:rsidRPr="00B003B6">
        <w:rPr>
          <w:sz w:val="24"/>
        </w:rPr>
        <w:t xml:space="preserve">metabolické procesy v těle. Například </w:t>
      </w:r>
      <w:r w:rsidR="00FC72A4" w:rsidRPr="00B003B6">
        <w:rPr>
          <w:sz w:val="24"/>
        </w:rPr>
        <w:t>produkcí organických kyselin, které vznikají jako vedlejší produkty při bakteriálním kvašení ve střevech.</w:t>
      </w:r>
      <w:r w:rsidR="00624C86" w:rsidRPr="00B003B6">
        <w:rPr>
          <w:sz w:val="24"/>
        </w:rPr>
        <w:t xml:space="preserve"> </w:t>
      </w:r>
      <w:r w:rsidR="00FC72A4" w:rsidRPr="00B003B6">
        <w:rPr>
          <w:sz w:val="24"/>
        </w:rPr>
        <w:t xml:space="preserve">Takovou látkou je kyselina mravenčí (formát), která mají vliv na krevní tlak. Její množství v organismu souvisí s činností genu ALDH1L1, který ji rozkládá </w:t>
      </w:r>
      <w:r w:rsidR="00BB2247" w:rsidRPr="00B003B6">
        <w:rPr>
          <w:sz w:val="24"/>
        </w:rPr>
        <w:t>(Goodrich et. al, 2016).</w:t>
      </w:r>
      <w:r w:rsidR="00584735" w:rsidRPr="00B003B6">
        <w:rPr>
          <w:sz w:val="24"/>
        </w:rPr>
        <w:t xml:space="preserve"> </w:t>
      </w:r>
    </w:p>
    <w:p w14:paraId="595D644B" w14:textId="77777777" w:rsidR="004B7400" w:rsidRPr="00FF7774" w:rsidRDefault="004B7400" w:rsidP="00B003B6">
      <w:pPr>
        <w:spacing w:after="0" w:line="360" w:lineRule="auto"/>
        <w:ind w:firstLine="360"/>
        <w:jc w:val="both"/>
        <w:rPr>
          <w:b/>
          <w:sz w:val="28"/>
        </w:rPr>
      </w:pPr>
      <w:r w:rsidRPr="00FF7774">
        <w:rPr>
          <w:sz w:val="24"/>
        </w:rPr>
        <w:t>Interakce mezi mikrobiomem a genovou expresí může ovlivnit vznik nádorových onemocnění. Některé geny, jako například SLIT3, který reguluje cévní systém a imunitní systém, mohou být ovlivněny mikrobiální aktivitou. Tento gen je spojován s vývojem kolorektálního karcinomu (</w:t>
      </w:r>
      <w:r w:rsidR="00470BDC" w:rsidRPr="00470BDC">
        <w:rPr>
          <w:rFonts w:cs="Arial"/>
          <w:color w:val="212529"/>
          <w:sz w:val="24"/>
          <w:szCs w:val="24"/>
          <w:shd w:val="clear" w:color="auto" w:fill="FFFFFF"/>
        </w:rPr>
        <w:t>R</w:t>
      </w:r>
      <w:r w:rsidR="00470BDC">
        <w:rPr>
          <w:rFonts w:cs="Arial"/>
          <w:color w:val="212529"/>
          <w:sz w:val="24"/>
          <w:szCs w:val="24"/>
          <w:shd w:val="clear" w:color="auto" w:fill="FFFFFF"/>
        </w:rPr>
        <w:t>othschild</w:t>
      </w:r>
      <w:r w:rsidR="00470BDC" w:rsidRPr="00FF7774">
        <w:rPr>
          <w:sz w:val="24"/>
        </w:rPr>
        <w:t xml:space="preserve"> </w:t>
      </w:r>
      <w:r w:rsidR="00470BDC">
        <w:rPr>
          <w:sz w:val="24"/>
        </w:rPr>
        <w:t>et al., 2018</w:t>
      </w:r>
      <w:r w:rsidRPr="00FF7774">
        <w:rPr>
          <w:sz w:val="24"/>
        </w:rPr>
        <w:t xml:space="preserve">). </w:t>
      </w:r>
    </w:p>
    <w:p w14:paraId="6EDD66D0" w14:textId="5B45A744" w:rsidR="00FC72A4" w:rsidRDefault="00FC72A4" w:rsidP="00B003B6">
      <w:pPr>
        <w:spacing w:after="0" w:line="360" w:lineRule="auto"/>
        <w:ind w:firstLine="360"/>
        <w:jc w:val="both"/>
        <w:rPr>
          <w:sz w:val="24"/>
        </w:rPr>
      </w:pPr>
      <w:r w:rsidRPr="00FF7774">
        <w:rPr>
          <w:sz w:val="24"/>
        </w:rPr>
        <w:t>Pomocí genetických analýz založených na složení mikrobiomu vědci objevili souvislost mezi variabilitou mikrobiomu a genetickými rozdíly v genu UHRF2.</w:t>
      </w:r>
      <w:r w:rsidR="00512934" w:rsidRPr="00FF7774">
        <w:rPr>
          <w:sz w:val="24"/>
        </w:rPr>
        <w:t xml:space="preserve"> Tento gen má vliv </w:t>
      </w:r>
      <w:bookmarkStart w:id="3" w:name="_GoBack"/>
      <w:bookmarkEnd w:id="3"/>
      <w:r w:rsidR="00512934" w:rsidRPr="00FF7774">
        <w:rPr>
          <w:sz w:val="24"/>
        </w:rPr>
        <w:t xml:space="preserve">na epigenetiku </w:t>
      </w:r>
      <w:r w:rsidR="000B636C">
        <w:rPr>
          <w:sz w:val="24"/>
        </w:rPr>
        <w:t xml:space="preserve">a je spojován </w:t>
      </w:r>
      <w:commentRangeStart w:id="4"/>
      <w:r w:rsidR="00512934" w:rsidRPr="00FF7774">
        <w:rPr>
          <w:sz w:val="24"/>
        </w:rPr>
        <w:t>s vyšším rizikem mozkové mrtvice. Mikrobiom může</w:t>
      </w:r>
      <w:r w:rsidR="000B636C">
        <w:rPr>
          <w:sz w:val="24"/>
        </w:rPr>
        <w:t xml:space="preserve"> ovlivňovat naše zdraví v rámci metabolismu, ale i genovými aktivitami</w:t>
      </w:r>
      <w:r w:rsidR="00512934" w:rsidRPr="00FF7774">
        <w:rPr>
          <w:sz w:val="24"/>
        </w:rPr>
        <w:t xml:space="preserve"> (Goodrich et.al, 2016). </w:t>
      </w:r>
      <w:commentRangeEnd w:id="4"/>
      <w:r w:rsidR="00520D8A">
        <w:rPr>
          <w:rStyle w:val="Odkaznakoment"/>
        </w:rPr>
        <w:commentReference w:id="4"/>
      </w:r>
    </w:p>
    <w:p w14:paraId="3EBE2409" w14:textId="77777777" w:rsidR="00B003B6" w:rsidRDefault="00B003B6" w:rsidP="00B003B6">
      <w:pPr>
        <w:spacing w:after="0" w:line="360" w:lineRule="auto"/>
        <w:ind w:firstLine="360"/>
        <w:jc w:val="both"/>
        <w:rPr>
          <w:sz w:val="24"/>
        </w:rPr>
      </w:pPr>
    </w:p>
    <w:p w14:paraId="1F794B75" w14:textId="77777777" w:rsidR="00512934" w:rsidRDefault="00512934" w:rsidP="00B003B6">
      <w:pPr>
        <w:pStyle w:val="Nadpis2"/>
        <w:numPr>
          <w:ilvl w:val="1"/>
          <w:numId w:val="27"/>
        </w:numPr>
        <w:spacing w:before="0" w:line="360" w:lineRule="auto"/>
        <w:jc w:val="both"/>
        <w:rPr>
          <w:rFonts w:asciiTheme="minorHAnsi" w:hAnsiTheme="minorHAnsi"/>
          <w:color w:val="auto"/>
        </w:rPr>
      </w:pPr>
      <w:bookmarkStart w:id="5" w:name="_Toc196634028"/>
      <w:r w:rsidRPr="00FF7774">
        <w:rPr>
          <w:rFonts w:asciiTheme="minorHAnsi" w:hAnsiTheme="minorHAnsi"/>
          <w:color w:val="auto"/>
        </w:rPr>
        <w:t>VLIV STRAVY A GENETICKÝCH FAKTORŮ NA MIKROBIOM A GENOVOU EXPRESI</w:t>
      </w:r>
      <w:bookmarkEnd w:id="5"/>
    </w:p>
    <w:p w14:paraId="0B508759" w14:textId="77777777" w:rsidR="00512934" w:rsidRDefault="00512934" w:rsidP="00B003B6">
      <w:pPr>
        <w:spacing w:after="0" w:line="360" w:lineRule="auto"/>
        <w:ind w:firstLine="502"/>
        <w:jc w:val="both"/>
        <w:rPr>
          <w:sz w:val="24"/>
        </w:rPr>
      </w:pPr>
      <w:r w:rsidRPr="00FF7774">
        <w:rPr>
          <w:sz w:val="24"/>
        </w:rPr>
        <w:t xml:space="preserve">Mikrobiom může ovlivňovat genovou aktivitu přímo, ale i nepřímo přes stravu. Například schopnost trávit laktózu (mléčný cukr) je </w:t>
      </w:r>
      <w:r w:rsidR="009401B3" w:rsidRPr="00FF7774">
        <w:rPr>
          <w:sz w:val="24"/>
        </w:rPr>
        <w:t xml:space="preserve">dána genem LCT. Konzumací mléčných výrobků je podpořen růst „dobrých“ bakterií ve střevech – bifidobakterií. Tyto bakterie ovlivňují zdraví </w:t>
      </w:r>
      <w:r w:rsidR="009401B3" w:rsidRPr="00FF7774">
        <w:rPr>
          <w:sz w:val="24"/>
        </w:rPr>
        <w:lastRenderedPageBreak/>
        <w:t>tím, že vytvářejí prospěšné látky, jako jsou mastné kyseliny (SCFA), které podporují střevní sliznici, podporují imunitu, zlepšují metabolismus a mohou zpětně ovlivnit aktivitu dalších genů (</w:t>
      </w:r>
      <w:r w:rsidR="00470BDC" w:rsidRPr="00470BDC">
        <w:rPr>
          <w:rFonts w:cs="Arial"/>
          <w:color w:val="212529"/>
          <w:sz w:val="24"/>
          <w:szCs w:val="24"/>
          <w:shd w:val="clear" w:color="auto" w:fill="FFFFFF"/>
        </w:rPr>
        <w:t>R</w:t>
      </w:r>
      <w:r w:rsidR="00470BDC">
        <w:rPr>
          <w:rFonts w:cs="Arial"/>
          <w:color w:val="212529"/>
          <w:sz w:val="24"/>
          <w:szCs w:val="24"/>
          <w:shd w:val="clear" w:color="auto" w:fill="FFFFFF"/>
        </w:rPr>
        <w:t>othschild</w:t>
      </w:r>
      <w:r w:rsidR="00470BDC" w:rsidRPr="00FF7774">
        <w:rPr>
          <w:sz w:val="24"/>
        </w:rPr>
        <w:t xml:space="preserve"> </w:t>
      </w:r>
      <w:r w:rsidR="00470BDC">
        <w:rPr>
          <w:sz w:val="24"/>
        </w:rPr>
        <w:t>et al., 2018</w:t>
      </w:r>
      <w:r w:rsidR="009401B3" w:rsidRPr="00FF7774">
        <w:rPr>
          <w:sz w:val="24"/>
        </w:rPr>
        <w:t xml:space="preserve">). </w:t>
      </w:r>
    </w:p>
    <w:p w14:paraId="2B650B85" w14:textId="77777777" w:rsidR="00B003B6" w:rsidRPr="00FF7774" w:rsidRDefault="00B003B6" w:rsidP="00B003B6">
      <w:pPr>
        <w:spacing w:after="0" w:line="360" w:lineRule="auto"/>
        <w:ind w:firstLine="502"/>
        <w:jc w:val="both"/>
        <w:rPr>
          <w:sz w:val="24"/>
        </w:rPr>
      </w:pPr>
    </w:p>
    <w:p w14:paraId="5E77AAE8" w14:textId="77777777" w:rsidR="00325EDF" w:rsidRDefault="00FF7774" w:rsidP="00B003B6">
      <w:pPr>
        <w:pStyle w:val="Nadpis2"/>
        <w:spacing w:before="0" w:line="360" w:lineRule="auto"/>
        <w:jc w:val="both"/>
        <w:rPr>
          <w:rFonts w:asciiTheme="minorHAnsi" w:hAnsiTheme="minorHAnsi"/>
          <w:color w:val="auto"/>
        </w:rPr>
      </w:pPr>
      <w:bookmarkStart w:id="6" w:name="_Toc196634029"/>
      <w:r w:rsidRPr="00FF7774">
        <w:rPr>
          <w:rFonts w:asciiTheme="minorHAnsi" w:hAnsiTheme="minorHAnsi"/>
          <w:color w:val="auto"/>
        </w:rPr>
        <w:t xml:space="preserve">1.2 </w:t>
      </w:r>
      <w:r w:rsidR="00325EDF" w:rsidRPr="00FF7774">
        <w:rPr>
          <w:rFonts w:asciiTheme="minorHAnsi" w:hAnsiTheme="minorHAnsi"/>
          <w:color w:val="auto"/>
        </w:rPr>
        <w:t>DĚDIČNOST MIKROBIOMU A STUDIE NA DVOJČATECH</w:t>
      </w:r>
      <w:bookmarkEnd w:id="6"/>
      <w:r w:rsidR="00325EDF" w:rsidRPr="00FF7774">
        <w:rPr>
          <w:rFonts w:asciiTheme="minorHAnsi" w:hAnsiTheme="minorHAnsi"/>
          <w:color w:val="auto"/>
        </w:rPr>
        <w:t xml:space="preserve"> </w:t>
      </w:r>
    </w:p>
    <w:p w14:paraId="2FE46BF6" w14:textId="77777777" w:rsidR="00F8700A" w:rsidRDefault="00F8700A" w:rsidP="00B003B6">
      <w:pPr>
        <w:spacing w:after="0" w:line="360" w:lineRule="auto"/>
        <w:ind w:left="142" w:firstLine="360"/>
        <w:jc w:val="both"/>
        <w:rPr>
          <w:sz w:val="24"/>
        </w:rPr>
      </w:pPr>
      <w:r w:rsidRPr="00FF7774">
        <w:rPr>
          <w:sz w:val="24"/>
        </w:rPr>
        <w:t>Významným poznatkem z výzkumu mikrobiomu je zjištění, že jeho složení</w:t>
      </w:r>
      <w:r w:rsidR="00E94F7D" w:rsidRPr="00FF7774">
        <w:rPr>
          <w:sz w:val="24"/>
        </w:rPr>
        <w:t xml:space="preserve"> je č</w:t>
      </w:r>
      <w:r w:rsidRPr="00FF7774">
        <w:rPr>
          <w:sz w:val="24"/>
        </w:rPr>
        <w:t>ástečně dědičné.</w:t>
      </w:r>
      <w:r w:rsidR="00E94F7D" w:rsidRPr="00FF7774">
        <w:rPr>
          <w:sz w:val="24"/>
        </w:rPr>
        <w:t xml:space="preserve"> Dědičnost byla prokázána</w:t>
      </w:r>
      <w:r w:rsidRPr="00FF7774">
        <w:rPr>
          <w:sz w:val="24"/>
        </w:rPr>
        <w:t xml:space="preserve"> analýzou jednovaječných a dvojvaječných dvojčat. Jednovaječná dvojčata se stejnou genetickou výbavou mají podobnější střevní mikrobiom než dvojvaječná dvojčata. Nej</w:t>
      </w:r>
      <w:r w:rsidR="00E94F7D" w:rsidRPr="00FF7774">
        <w:rPr>
          <w:sz w:val="24"/>
        </w:rPr>
        <w:t>více dědičnou skupinou byla identifikována bakterie</w:t>
      </w:r>
      <w:r w:rsidRPr="00FF7774">
        <w:rPr>
          <w:sz w:val="24"/>
        </w:rPr>
        <w:t xml:space="preserve"> Christensenellaceae, která je spojována s nižším indexem tělesné hmotnosti </w:t>
      </w:r>
      <w:r w:rsidR="00E94F7D" w:rsidRPr="00FF7774">
        <w:rPr>
          <w:sz w:val="24"/>
        </w:rPr>
        <w:br/>
      </w:r>
      <w:r w:rsidRPr="00FF7774">
        <w:rPr>
          <w:sz w:val="24"/>
        </w:rPr>
        <w:t>a metabolickým zdravím</w:t>
      </w:r>
      <w:r w:rsidR="00B003B6">
        <w:rPr>
          <w:sz w:val="24"/>
        </w:rPr>
        <w:t>. Genetická dědičnost může ovlivnit, jak dobře člověk dokáže využívat živiny, jek metabolizuje potravu a jak tělo reaguje na různé faktory i když nelze opomenout silný vliv stravy a životního stylu</w:t>
      </w:r>
      <w:r w:rsidR="00E94F7D" w:rsidRPr="00FF7774">
        <w:rPr>
          <w:sz w:val="24"/>
        </w:rPr>
        <w:t xml:space="preserve"> (Goodrich et al., 2016). </w:t>
      </w:r>
    </w:p>
    <w:p w14:paraId="690E827F" w14:textId="77777777" w:rsidR="00B003B6" w:rsidRPr="00FF7774" w:rsidRDefault="00B003B6" w:rsidP="00B003B6">
      <w:pPr>
        <w:spacing w:after="0" w:line="360" w:lineRule="auto"/>
        <w:ind w:left="142" w:firstLine="360"/>
        <w:jc w:val="both"/>
        <w:rPr>
          <w:sz w:val="24"/>
        </w:rPr>
      </w:pPr>
    </w:p>
    <w:p w14:paraId="6CB142F0" w14:textId="77777777" w:rsidR="00A31108" w:rsidRDefault="00FF7774" w:rsidP="00B003B6">
      <w:pPr>
        <w:pStyle w:val="Nadpis2"/>
        <w:spacing w:before="0" w:line="360" w:lineRule="auto"/>
        <w:jc w:val="both"/>
        <w:rPr>
          <w:rFonts w:asciiTheme="minorHAnsi" w:hAnsiTheme="minorHAnsi"/>
          <w:color w:val="auto"/>
        </w:rPr>
      </w:pPr>
      <w:bookmarkStart w:id="7" w:name="_Toc196634030"/>
      <w:r w:rsidRPr="00FF7774">
        <w:rPr>
          <w:rFonts w:asciiTheme="minorHAnsi" w:hAnsiTheme="minorHAnsi"/>
          <w:color w:val="auto"/>
        </w:rPr>
        <w:t xml:space="preserve">1.3 </w:t>
      </w:r>
      <w:r w:rsidR="00A31108" w:rsidRPr="00FF7774">
        <w:rPr>
          <w:rFonts w:asciiTheme="minorHAnsi" w:hAnsiTheme="minorHAnsi"/>
          <w:color w:val="auto"/>
        </w:rPr>
        <w:t>VLIV MIKROBIOMU NA NERVOVÝ A IMUNITNÍ SYSTÉM</w:t>
      </w:r>
      <w:bookmarkEnd w:id="7"/>
      <w:r w:rsidR="00A31108" w:rsidRPr="00FF7774">
        <w:rPr>
          <w:rFonts w:asciiTheme="minorHAnsi" w:hAnsiTheme="minorHAnsi"/>
          <w:color w:val="auto"/>
        </w:rPr>
        <w:t xml:space="preserve"> </w:t>
      </w:r>
    </w:p>
    <w:p w14:paraId="6761D43E" w14:textId="77777777" w:rsidR="00A31108" w:rsidRPr="00FF7774" w:rsidRDefault="00A31108" w:rsidP="00B003B6">
      <w:pPr>
        <w:spacing w:after="0" w:line="360" w:lineRule="auto"/>
        <w:ind w:left="142" w:firstLine="360"/>
        <w:jc w:val="both"/>
        <w:rPr>
          <w:b/>
          <w:sz w:val="24"/>
        </w:rPr>
      </w:pPr>
      <w:r w:rsidRPr="00FF7774">
        <w:rPr>
          <w:sz w:val="24"/>
        </w:rPr>
        <w:t>Mikrobiom má vliv i na nervový systém. Některé studie ukázaly, že střevní mikrobiom může ovlivňovat produkci neurotransmiterů, jako je serotonin, který reguluje náladu, spánek a chování (</w:t>
      </w:r>
      <w:r w:rsidR="00470BDC" w:rsidRPr="00470BDC">
        <w:rPr>
          <w:rFonts w:cs="Arial"/>
          <w:color w:val="212529"/>
          <w:sz w:val="24"/>
          <w:szCs w:val="24"/>
          <w:shd w:val="clear" w:color="auto" w:fill="FFFFFF"/>
        </w:rPr>
        <w:t>R</w:t>
      </w:r>
      <w:r w:rsidR="00470BDC">
        <w:rPr>
          <w:rFonts w:cs="Arial"/>
          <w:color w:val="212529"/>
          <w:sz w:val="24"/>
          <w:szCs w:val="24"/>
          <w:shd w:val="clear" w:color="auto" w:fill="FFFFFF"/>
        </w:rPr>
        <w:t>othschild</w:t>
      </w:r>
      <w:r w:rsidR="00470BDC" w:rsidRPr="00FF7774">
        <w:rPr>
          <w:sz w:val="24"/>
        </w:rPr>
        <w:t xml:space="preserve"> </w:t>
      </w:r>
      <w:r w:rsidR="00470BDC">
        <w:rPr>
          <w:sz w:val="24"/>
        </w:rPr>
        <w:t>et al., 2018</w:t>
      </w:r>
      <w:r w:rsidRPr="00FF7774">
        <w:rPr>
          <w:sz w:val="24"/>
        </w:rPr>
        <w:t xml:space="preserve">). </w:t>
      </w:r>
      <w:r w:rsidRPr="00FF7774">
        <w:rPr>
          <w:b/>
          <w:sz w:val="24"/>
        </w:rPr>
        <w:t xml:space="preserve"> </w:t>
      </w:r>
    </w:p>
    <w:p w14:paraId="2F182D75" w14:textId="77777777" w:rsidR="00A31108" w:rsidRDefault="00A31108" w:rsidP="00B003B6">
      <w:pPr>
        <w:spacing w:after="0" w:line="360" w:lineRule="auto"/>
        <w:ind w:left="142" w:firstLine="360"/>
        <w:jc w:val="both"/>
        <w:rPr>
          <w:sz w:val="24"/>
        </w:rPr>
      </w:pPr>
      <w:r w:rsidRPr="00FF7774">
        <w:rPr>
          <w:sz w:val="24"/>
        </w:rPr>
        <w:t xml:space="preserve">V regulaci imunitního systému má mikrobiom rovněž zásadní roli. Dle výzkumů se ukazuje, že nerovnováha ve složení střevních bakterií je spojována s rizikem autoimunitního </w:t>
      </w:r>
      <w:r w:rsidR="00FF7774" w:rsidRPr="00FF7774">
        <w:rPr>
          <w:sz w:val="24"/>
        </w:rPr>
        <w:t>onemocněním, jako je Crohnova nemoc, celiakie nebo</w:t>
      </w:r>
      <w:r w:rsidRPr="00FF7774">
        <w:rPr>
          <w:sz w:val="24"/>
        </w:rPr>
        <w:t xml:space="preserve"> alergie (Goodrich et al., 2016). </w:t>
      </w:r>
    </w:p>
    <w:p w14:paraId="4D94C0AA" w14:textId="77777777" w:rsidR="00B003B6" w:rsidRPr="00FF7774" w:rsidRDefault="00B003B6" w:rsidP="00B003B6">
      <w:pPr>
        <w:spacing w:after="0" w:line="360" w:lineRule="auto"/>
        <w:ind w:left="142" w:firstLine="360"/>
        <w:jc w:val="both"/>
        <w:rPr>
          <w:sz w:val="24"/>
        </w:rPr>
      </w:pPr>
    </w:p>
    <w:p w14:paraId="5EB00775" w14:textId="77777777" w:rsidR="00FF7774" w:rsidRDefault="00FF7774" w:rsidP="00B003B6">
      <w:pPr>
        <w:pStyle w:val="Nadpis1"/>
        <w:spacing w:before="0" w:line="360" w:lineRule="auto"/>
        <w:jc w:val="both"/>
        <w:rPr>
          <w:rFonts w:asciiTheme="minorHAnsi" w:hAnsiTheme="minorHAnsi"/>
          <w:color w:val="auto"/>
        </w:rPr>
      </w:pPr>
      <w:bookmarkStart w:id="8" w:name="_Toc196634031"/>
      <w:r w:rsidRPr="00FF7774">
        <w:rPr>
          <w:rFonts w:asciiTheme="minorHAnsi" w:hAnsiTheme="minorHAnsi"/>
          <w:color w:val="auto"/>
        </w:rPr>
        <w:t>ZÁVĚR</w:t>
      </w:r>
      <w:bookmarkEnd w:id="8"/>
    </w:p>
    <w:p w14:paraId="221AFB35" w14:textId="77777777" w:rsidR="00FF7774" w:rsidRPr="00FF7774" w:rsidRDefault="00FF7774" w:rsidP="00B003B6">
      <w:pPr>
        <w:spacing w:after="0" w:line="360" w:lineRule="auto"/>
        <w:ind w:firstLine="708"/>
        <w:jc w:val="both"/>
        <w:rPr>
          <w:sz w:val="24"/>
        </w:rPr>
      </w:pPr>
      <w:r w:rsidRPr="00FF7774">
        <w:rPr>
          <w:sz w:val="24"/>
        </w:rPr>
        <w:t xml:space="preserve">Střevní mikrobiom je neoddělitelnou součástí lidského organismu a hraje klíčovou roli v regulaci základnách fyziologických procesů. Ovlivňuje metabolismus a imunitní systém, zasahuje i do regulace genové exprese a fungování nervového systému. </w:t>
      </w:r>
    </w:p>
    <w:p w14:paraId="0023E2B8" w14:textId="77777777" w:rsidR="00B47DDA" w:rsidRPr="00B003B6" w:rsidRDefault="00B47DDA" w:rsidP="00B47DDA">
      <w:pPr>
        <w:pStyle w:val="Nadpis1"/>
        <w:numPr>
          <w:ilvl w:val="0"/>
          <w:numId w:val="27"/>
        </w:numPr>
        <w:rPr>
          <w:rFonts w:asciiTheme="minorHAnsi" w:hAnsiTheme="minorHAnsi"/>
          <w:color w:val="auto"/>
        </w:rPr>
      </w:pPr>
      <w:bookmarkStart w:id="9" w:name="_Toc196634032"/>
      <w:r w:rsidRPr="00B003B6">
        <w:rPr>
          <w:rFonts w:asciiTheme="minorHAnsi" w:hAnsiTheme="minorHAnsi"/>
          <w:color w:val="auto"/>
        </w:rPr>
        <w:t>ZAČLENĚNÍ DIDAKTICKÝCH METOD</w:t>
      </w:r>
      <w:bookmarkEnd w:id="9"/>
    </w:p>
    <w:p w14:paraId="7BBD64BD" w14:textId="77777777" w:rsidR="00B003B6" w:rsidRDefault="00B003B6" w:rsidP="00BB2247">
      <w:pPr>
        <w:spacing w:line="360" w:lineRule="auto"/>
        <w:ind w:firstLine="708"/>
        <w:rPr>
          <w:sz w:val="24"/>
        </w:rPr>
      </w:pPr>
    </w:p>
    <w:p w14:paraId="2BCE93D5" w14:textId="77777777" w:rsidR="00694410" w:rsidRDefault="00E1379B" w:rsidP="00BB2247">
      <w:pPr>
        <w:spacing w:line="360" w:lineRule="auto"/>
        <w:ind w:firstLine="708"/>
        <w:rPr>
          <w:sz w:val="24"/>
        </w:rPr>
      </w:pPr>
      <w:r>
        <w:rPr>
          <w:sz w:val="24"/>
        </w:rPr>
        <w:t xml:space="preserve">Při výuce </w:t>
      </w:r>
      <w:r w:rsidR="00B47DDA">
        <w:rPr>
          <w:sz w:val="24"/>
        </w:rPr>
        <w:t xml:space="preserve">tématu – střevní mikrobiom – je vhodné využít kombinaci </w:t>
      </w:r>
      <w:r w:rsidR="00DF13B4">
        <w:rPr>
          <w:sz w:val="24"/>
        </w:rPr>
        <w:t xml:space="preserve">různých </w:t>
      </w:r>
      <w:r>
        <w:rPr>
          <w:sz w:val="24"/>
        </w:rPr>
        <w:t xml:space="preserve">didaktických metod, které podporují ukotvení znalostí a aktivní zapojení žáků. </w:t>
      </w:r>
    </w:p>
    <w:p w14:paraId="2F0A2D45" w14:textId="77777777" w:rsidR="00B47DDA" w:rsidRDefault="00694410" w:rsidP="000827C0">
      <w:pPr>
        <w:pStyle w:val="Odstavecseseznamem"/>
        <w:numPr>
          <w:ilvl w:val="0"/>
          <w:numId w:val="28"/>
        </w:numPr>
        <w:spacing w:line="360" w:lineRule="auto"/>
        <w:jc w:val="both"/>
        <w:rPr>
          <w:sz w:val="24"/>
        </w:rPr>
      </w:pPr>
      <w:r w:rsidRPr="000827C0">
        <w:rPr>
          <w:b/>
          <w:sz w:val="24"/>
        </w:rPr>
        <w:lastRenderedPageBreak/>
        <w:t>Výklad</w:t>
      </w:r>
      <w:r w:rsidR="00E1379B">
        <w:rPr>
          <w:b/>
          <w:sz w:val="24"/>
        </w:rPr>
        <w:t xml:space="preserve"> s obrázky</w:t>
      </w:r>
      <w:r>
        <w:rPr>
          <w:sz w:val="24"/>
        </w:rPr>
        <w:t xml:space="preserve"> – prezentace s obrázky a schématy (například stavba střeva), vysvětlení základních pojmů: mikrobiom, genová exprese, metabolismus</w:t>
      </w:r>
      <w:r w:rsidR="000827C0">
        <w:rPr>
          <w:sz w:val="24"/>
        </w:rPr>
        <w:t xml:space="preserve">; k výkladu je vhodné použít </w:t>
      </w:r>
      <w:r w:rsidR="000827C0" w:rsidRPr="000827C0">
        <w:rPr>
          <w:b/>
          <w:sz w:val="24"/>
        </w:rPr>
        <w:t>aktivizační otázky</w:t>
      </w:r>
      <w:r w:rsidR="000827C0">
        <w:rPr>
          <w:sz w:val="24"/>
        </w:rPr>
        <w:t xml:space="preserve"> k zapojení žáků do</w:t>
      </w:r>
      <w:r w:rsidR="00E1379B">
        <w:rPr>
          <w:sz w:val="24"/>
        </w:rPr>
        <w:t xml:space="preserve"> </w:t>
      </w:r>
      <w:r w:rsidR="000827C0">
        <w:rPr>
          <w:sz w:val="24"/>
        </w:rPr>
        <w:t>tématu a přemýšlení v souvislostech (například: které potraviny podporují růst bifidobakterií?)</w:t>
      </w:r>
    </w:p>
    <w:p w14:paraId="34777035" w14:textId="77777777" w:rsidR="000827C0" w:rsidRDefault="000827C0" w:rsidP="000827C0">
      <w:pPr>
        <w:pStyle w:val="Odstavecseseznamem"/>
        <w:numPr>
          <w:ilvl w:val="0"/>
          <w:numId w:val="28"/>
        </w:numPr>
        <w:spacing w:line="360" w:lineRule="auto"/>
        <w:jc w:val="both"/>
        <w:rPr>
          <w:sz w:val="24"/>
        </w:rPr>
      </w:pPr>
      <w:r w:rsidRPr="000827C0">
        <w:rPr>
          <w:b/>
          <w:sz w:val="24"/>
        </w:rPr>
        <w:t>Didaktická hra:</w:t>
      </w:r>
      <w:r>
        <w:rPr>
          <w:sz w:val="24"/>
        </w:rPr>
        <w:t xml:space="preserve"> interaktivní kvíz, shrnutí poznatků zábavnou formou</w:t>
      </w:r>
      <w:r w:rsidR="00E1379B">
        <w:rPr>
          <w:sz w:val="24"/>
        </w:rPr>
        <w:t>, podpora zapamatování klíčových informací</w:t>
      </w:r>
    </w:p>
    <w:p w14:paraId="6518674F" w14:textId="77777777" w:rsidR="00694410" w:rsidRDefault="000827C0" w:rsidP="000827C0">
      <w:pPr>
        <w:pStyle w:val="Odstavecseseznamem"/>
        <w:numPr>
          <w:ilvl w:val="0"/>
          <w:numId w:val="28"/>
        </w:numPr>
        <w:spacing w:line="360" w:lineRule="auto"/>
        <w:jc w:val="both"/>
        <w:rPr>
          <w:sz w:val="24"/>
        </w:rPr>
      </w:pPr>
      <w:r w:rsidRPr="00E1379B">
        <w:rPr>
          <w:b/>
          <w:sz w:val="24"/>
        </w:rPr>
        <w:t>Model / trvalý preparát:</w:t>
      </w:r>
      <w:r>
        <w:rPr>
          <w:sz w:val="24"/>
        </w:rPr>
        <w:t xml:space="preserve"> mikroskopické snímky, model střevní stěny</w:t>
      </w:r>
    </w:p>
    <w:p w14:paraId="74403B88" w14:textId="77777777" w:rsidR="000827C0" w:rsidRDefault="000827C0" w:rsidP="000827C0">
      <w:pPr>
        <w:pStyle w:val="Odstavecseseznamem"/>
        <w:numPr>
          <w:ilvl w:val="0"/>
          <w:numId w:val="28"/>
        </w:numPr>
        <w:spacing w:line="360" w:lineRule="auto"/>
        <w:jc w:val="both"/>
        <w:rPr>
          <w:sz w:val="24"/>
        </w:rPr>
      </w:pPr>
      <w:r w:rsidRPr="00E1379B">
        <w:rPr>
          <w:b/>
          <w:sz w:val="24"/>
        </w:rPr>
        <w:t>Skupinová práce:</w:t>
      </w:r>
      <w:r>
        <w:rPr>
          <w:sz w:val="24"/>
        </w:rPr>
        <w:t xml:space="preserve"> analýza konkrétních otázek, například: jak podpořit zdravý mikrobiom? Jaké změny ve stravovacích návycích mohou vést k posílení střevního mikrobiomu? (strava, stres, spánek)</w:t>
      </w:r>
    </w:p>
    <w:p w14:paraId="5F38B795" w14:textId="77777777" w:rsidR="000827C0" w:rsidRDefault="000827C0" w:rsidP="000827C0">
      <w:pPr>
        <w:pStyle w:val="Odstavecseseznamem"/>
        <w:numPr>
          <w:ilvl w:val="0"/>
          <w:numId w:val="28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  <w:r w:rsidRPr="000827C0">
        <w:rPr>
          <w:b/>
          <w:sz w:val="24"/>
        </w:rPr>
        <w:t>Práce s odborným textem:</w:t>
      </w:r>
      <w:r>
        <w:rPr>
          <w:sz w:val="24"/>
        </w:rPr>
        <w:t xml:space="preserve"> studie o vlivu mikrobiomu, zvýraznit klíčová slova, společná reflexe </w:t>
      </w:r>
    </w:p>
    <w:p w14:paraId="1DE7AD9E" w14:textId="77777777" w:rsidR="000827C0" w:rsidRDefault="000827C0" w:rsidP="000827C0">
      <w:pPr>
        <w:pStyle w:val="Odstavecseseznamem"/>
        <w:numPr>
          <w:ilvl w:val="0"/>
          <w:numId w:val="28"/>
        </w:numPr>
        <w:spacing w:line="360" w:lineRule="auto"/>
        <w:jc w:val="both"/>
        <w:rPr>
          <w:sz w:val="24"/>
        </w:rPr>
      </w:pPr>
      <w:r w:rsidRPr="00830CDD">
        <w:rPr>
          <w:b/>
          <w:sz w:val="24"/>
        </w:rPr>
        <w:t>Příklady</w:t>
      </w:r>
      <w:r w:rsidR="00E1379B">
        <w:rPr>
          <w:b/>
          <w:sz w:val="24"/>
        </w:rPr>
        <w:t xml:space="preserve"> a diskuze</w:t>
      </w:r>
      <w:r w:rsidRPr="00830CDD">
        <w:rPr>
          <w:b/>
          <w:sz w:val="24"/>
        </w:rPr>
        <w:t>:</w:t>
      </w:r>
      <w:r w:rsidR="00E1379B">
        <w:rPr>
          <w:b/>
          <w:sz w:val="24"/>
        </w:rPr>
        <w:t xml:space="preserve"> </w:t>
      </w:r>
      <w:r>
        <w:rPr>
          <w:sz w:val="24"/>
        </w:rPr>
        <w:t xml:space="preserve">běžného </w:t>
      </w:r>
      <w:r w:rsidR="00830CDD">
        <w:rPr>
          <w:sz w:val="24"/>
        </w:rPr>
        <w:t>života</w:t>
      </w:r>
      <w:r>
        <w:rPr>
          <w:sz w:val="24"/>
        </w:rPr>
        <w:t>, vlastní zkušenosti</w:t>
      </w:r>
      <w:r w:rsidR="00E1379B">
        <w:rPr>
          <w:sz w:val="24"/>
        </w:rPr>
        <w:t>, společná diskuze</w:t>
      </w:r>
      <w:r w:rsidR="00830CDD">
        <w:rPr>
          <w:sz w:val="24"/>
        </w:rPr>
        <w:t xml:space="preserve"> o vlivu antibiotik na střevní mikrobiom</w:t>
      </w:r>
      <w:r w:rsidR="00E1379B">
        <w:rPr>
          <w:sz w:val="24"/>
        </w:rPr>
        <w:t>, role střevního mikrobiomu při vzniku civilizačních chorob (obezita, diabetes)</w:t>
      </w:r>
    </w:p>
    <w:p w14:paraId="5BFC3BBF" w14:textId="77777777" w:rsidR="00E1379B" w:rsidRDefault="00E1379B" w:rsidP="00E1379B">
      <w:pPr>
        <w:spacing w:line="360" w:lineRule="auto"/>
        <w:jc w:val="both"/>
        <w:rPr>
          <w:sz w:val="24"/>
        </w:rPr>
      </w:pPr>
    </w:p>
    <w:p w14:paraId="768CF4D0" w14:textId="77777777" w:rsidR="00470BDC" w:rsidRDefault="00470BDC" w:rsidP="00470BDC">
      <w:pPr>
        <w:pStyle w:val="Nadpis1"/>
        <w:numPr>
          <w:ilvl w:val="0"/>
          <w:numId w:val="27"/>
        </w:numPr>
        <w:rPr>
          <w:rFonts w:asciiTheme="minorHAnsi" w:hAnsiTheme="minorHAnsi"/>
          <w:color w:val="auto"/>
        </w:rPr>
      </w:pPr>
      <w:bookmarkStart w:id="10" w:name="_Toc196634033"/>
      <w:r w:rsidRPr="00470BDC">
        <w:rPr>
          <w:rFonts w:asciiTheme="minorHAnsi" w:hAnsiTheme="minorHAnsi"/>
          <w:color w:val="auto"/>
        </w:rPr>
        <w:t>ZDROJE</w:t>
      </w:r>
      <w:bookmarkEnd w:id="10"/>
    </w:p>
    <w:p w14:paraId="1898B505" w14:textId="77777777" w:rsidR="00470BDC" w:rsidRDefault="00470BDC" w:rsidP="00470BDC"/>
    <w:p w14:paraId="35653232" w14:textId="77777777" w:rsidR="00470BDC" w:rsidRPr="00363392" w:rsidRDefault="00470BDC" w:rsidP="00363392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363392">
        <w:rPr>
          <w:sz w:val="24"/>
          <w:szCs w:val="24"/>
        </w:rPr>
        <w:t xml:space="preserve">Goodrich et al., 2016, Cell Host &amp; Microbe 19, 731–743 May 11, 2016 ª 2016 Elsevier Inc. </w:t>
      </w:r>
      <w:hyperlink r:id="rId11" w:history="1">
        <w:r w:rsidRPr="00363392">
          <w:rPr>
            <w:rStyle w:val="Hypertextovodkaz"/>
            <w:color w:val="auto"/>
            <w:sz w:val="24"/>
            <w:szCs w:val="24"/>
          </w:rPr>
          <w:t>http://dx.doi.org/10.1016/j.chom.2016.04.017</w:t>
        </w:r>
      </w:hyperlink>
    </w:p>
    <w:p w14:paraId="0643768B" w14:textId="77777777" w:rsidR="00470BDC" w:rsidRPr="00363392" w:rsidRDefault="00470BDC" w:rsidP="00363392">
      <w:pPr>
        <w:pStyle w:val="Odstavecseseznamem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363392">
        <w:rPr>
          <w:rFonts w:cs="Arial"/>
          <w:sz w:val="24"/>
          <w:szCs w:val="24"/>
          <w:shd w:val="clear" w:color="auto" w:fill="FFFFFF"/>
        </w:rPr>
        <w:t>ROTHSCHILD, Daphna; WEISSBROD, Omer; BARKAN, Elad; KURILSHIKOV, Alexander; KOREM, Tal et al. Environment dominates over host genetics in shaping human gut microbiota. Online. In: </w:t>
      </w:r>
      <w:r w:rsidRPr="00363392">
        <w:rPr>
          <w:rFonts w:cs="Arial"/>
          <w:i/>
          <w:iCs/>
          <w:sz w:val="24"/>
          <w:szCs w:val="24"/>
          <w:shd w:val="clear" w:color="auto" w:fill="FFFFFF"/>
        </w:rPr>
        <w:t>Nature</w:t>
      </w:r>
      <w:r w:rsidRPr="00363392">
        <w:rPr>
          <w:rFonts w:cs="Arial"/>
          <w:sz w:val="24"/>
          <w:szCs w:val="24"/>
          <w:shd w:val="clear" w:color="auto" w:fill="FFFFFF"/>
        </w:rPr>
        <w:t>. 2018, s. 210-215. ISSN 0028-0836. Dostupné z: </w:t>
      </w:r>
      <w:hyperlink r:id="rId12" w:history="1">
        <w:r w:rsidRPr="00363392">
          <w:rPr>
            <w:rStyle w:val="Hypertextovodkaz"/>
            <w:rFonts w:cs="Arial"/>
            <w:color w:val="auto"/>
            <w:sz w:val="24"/>
            <w:szCs w:val="24"/>
            <w:shd w:val="clear" w:color="auto" w:fill="FFFFFF"/>
          </w:rPr>
          <w:t>https://doi.org/10.1038/nature25973</w:t>
        </w:r>
      </w:hyperlink>
      <w:r w:rsidRPr="00363392">
        <w:rPr>
          <w:rFonts w:cs="Arial"/>
          <w:sz w:val="24"/>
          <w:szCs w:val="24"/>
          <w:shd w:val="clear" w:color="auto" w:fill="FFFFFF"/>
        </w:rPr>
        <w:t>. [cit. 2025-04-27].</w:t>
      </w:r>
    </w:p>
    <w:sectPr w:rsidR="00470BDC" w:rsidRPr="00363392" w:rsidSect="00811CA1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Veronika Hlaváčková" w:date="2025-04-29T08:09:00Z" w:initials="VH">
    <w:p w14:paraId="67CB3182" w14:textId="398ED248" w:rsidR="00520D8A" w:rsidRDefault="00520D8A">
      <w:pPr>
        <w:pStyle w:val="Textkomente"/>
      </w:pPr>
      <w:r>
        <w:rPr>
          <w:rStyle w:val="Odkaznakoment"/>
        </w:rPr>
        <w:annotationRef/>
      </w:r>
      <w:r>
        <w:t>Nedává smysl, prosím upravit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CB31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B07CF" w16cex:dateUtc="2025-04-29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CB3182" w16cid:durableId="2BBB07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EFAB0" w14:textId="77777777" w:rsidR="00B90BCD" w:rsidRDefault="00B90BCD" w:rsidP="00860282">
      <w:pPr>
        <w:spacing w:after="0" w:line="240" w:lineRule="auto"/>
      </w:pPr>
      <w:r>
        <w:separator/>
      </w:r>
    </w:p>
  </w:endnote>
  <w:endnote w:type="continuationSeparator" w:id="0">
    <w:p w14:paraId="4F134488" w14:textId="77777777" w:rsidR="00B90BCD" w:rsidRDefault="00B90BCD" w:rsidP="0086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93351"/>
      <w:docPartObj>
        <w:docPartGallery w:val="Page Numbers (Bottom of Page)"/>
        <w:docPartUnique/>
      </w:docPartObj>
    </w:sdtPr>
    <w:sdtEndPr/>
    <w:sdtContent>
      <w:p w14:paraId="72324742" w14:textId="77777777" w:rsidR="00811CA1" w:rsidRDefault="00BE65D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3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E4B28E" w14:textId="77777777" w:rsidR="00811CA1" w:rsidRDefault="00811C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FF16D" w14:textId="77777777" w:rsidR="00B90BCD" w:rsidRDefault="00B90BCD" w:rsidP="00860282">
      <w:pPr>
        <w:spacing w:after="0" w:line="240" w:lineRule="auto"/>
      </w:pPr>
      <w:r>
        <w:separator/>
      </w:r>
    </w:p>
  </w:footnote>
  <w:footnote w:type="continuationSeparator" w:id="0">
    <w:p w14:paraId="65A724BC" w14:textId="77777777" w:rsidR="00B90BCD" w:rsidRDefault="00B90BCD" w:rsidP="0086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B798E"/>
    <w:multiLevelType w:val="hybridMultilevel"/>
    <w:tmpl w:val="3C98EB2A"/>
    <w:lvl w:ilvl="0" w:tplc="040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B262A8D"/>
    <w:multiLevelType w:val="multilevel"/>
    <w:tmpl w:val="30661F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422F32"/>
    <w:multiLevelType w:val="hybridMultilevel"/>
    <w:tmpl w:val="8D2E8C16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661AF3"/>
    <w:multiLevelType w:val="hybridMultilevel"/>
    <w:tmpl w:val="337C67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A525B"/>
    <w:multiLevelType w:val="hybridMultilevel"/>
    <w:tmpl w:val="7FA2FA50"/>
    <w:lvl w:ilvl="0" w:tplc="0405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2F01B76"/>
    <w:multiLevelType w:val="multilevel"/>
    <w:tmpl w:val="799A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42B4A"/>
    <w:multiLevelType w:val="hybridMultilevel"/>
    <w:tmpl w:val="A776099C"/>
    <w:lvl w:ilvl="0" w:tplc="F296F8C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7093E72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8270B1F"/>
    <w:multiLevelType w:val="hybridMultilevel"/>
    <w:tmpl w:val="D6866C54"/>
    <w:lvl w:ilvl="0" w:tplc="A39E9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F0BB5"/>
    <w:multiLevelType w:val="hybridMultilevel"/>
    <w:tmpl w:val="B3BCC138"/>
    <w:lvl w:ilvl="0" w:tplc="0405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10" w15:restartNumberingAfterBreak="0">
    <w:nsid w:val="288A7BD5"/>
    <w:multiLevelType w:val="hybridMultilevel"/>
    <w:tmpl w:val="BE9281DA"/>
    <w:lvl w:ilvl="0" w:tplc="0405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11" w15:restartNumberingAfterBreak="0">
    <w:nsid w:val="2FB61724"/>
    <w:multiLevelType w:val="hybridMultilevel"/>
    <w:tmpl w:val="D172A77A"/>
    <w:lvl w:ilvl="0" w:tplc="A8E60AA6">
      <w:start w:val="26"/>
      <w:numFmt w:val="bullet"/>
      <w:lvlText w:val="-"/>
      <w:lvlJc w:val="left"/>
      <w:pPr>
        <w:ind w:left="15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 w15:restartNumberingAfterBreak="0">
    <w:nsid w:val="316937CE"/>
    <w:multiLevelType w:val="hybridMultilevel"/>
    <w:tmpl w:val="1CE623C8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3311D8E"/>
    <w:multiLevelType w:val="hybridMultilevel"/>
    <w:tmpl w:val="912CE694"/>
    <w:lvl w:ilvl="0" w:tplc="8F02C296">
      <w:start w:val="4"/>
      <w:numFmt w:val="bullet"/>
      <w:lvlText w:val="-"/>
      <w:lvlJc w:val="left"/>
      <w:pPr>
        <w:ind w:left="25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4" w15:restartNumberingAfterBreak="0">
    <w:nsid w:val="33CD6AC7"/>
    <w:multiLevelType w:val="hybridMultilevel"/>
    <w:tmpl w:val="4C829C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42ED1"/>
    <w:multiLevelType w:val="multilevel"/>
    <w:tmpl w:val="9066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F7272C"/>
    <w:multiLevelType w:val="hybridMultilevel"/>
    <w:tmpl w:val="655CD234"/>
    <w:lvl w:ilvl="0" w:tplc="C4380998">
      <w:start w:val="26"/>
      <w:numFmt w:val="bullet"/>
      <w:lvlText w:val="-"/>
      <w:lvlJc w:val="left"/>
      <w:pPr>
        <w:ind w:left="1545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43BA062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75D0909"/>
    <w:multiLevelType w:val="multilevel"/>
    <w:tmpl w:val="7BE2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DE58F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DC54EB7"/>
    <w:multiLevelType w:val="multilevel"/>
    <w:tmpl w:val="062E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CF6CD9"/>
    <w:multiLevelType w:val="hybridMultilevel"/>
    <w:tmpl w:val="F0B282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B1C05"/>
    <w:multiLevelType w:val="hybridMultilevel"/>
    <w:tmpl w:val="AC76C3E6"/>
    <w:lvl w:ilvl="0" w:tplc="0854DAC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56AFB"/>
    <w:multiLevelType w:val="hybridMultilevel"/>
    <w:tmpl w:val="7AA8E5E0"/>
    <w:lvl w:ilvl="0" w:tplc="04050005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1" w:tplc="1C34392E">
      <w:start w:val="4"/>
      <w:numFmt w:val="bullet"/>
      <w:lvlText w:val="-"/>
      <w:lvlJc w:val="left"/>
      <w:pPr>
        <w:ind w:left="2203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24" w15:restartNumberingAfterBreak="0">
    <w:nsid w:val="59CD4C06"/>
    <w:multiLevelType w:val="hybridMultilevel"/>
    <w:tmpl w:val="8918C3A6"/>
    <w:lvl w:ilvl="0" w:tplc="0405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25" w15:restartNumberingAfterBreak="0">
    <w:nsid w:val="6067298A"/>
    <w:multiLevelType w:val="hybridMultilevel"/>
    <w:tmpl w:val="47DC4F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832F9D"/>
    <w:multiLevelType w:val="hybridMultilevel"/>
    <w:tmpl w:val="CF0ED9BA"/>
    <w:lvl w:ilvl="0" w:tplc="0405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7" w15:restartNumberingAfterBreak="0">
    <w:nsid w:val="690F4240"/>
    <w:multiLevelType w:val="multilevel"/>
    <w:tmpl w:val="ADE4A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A68728D"/>
    <w:multiLevelType w:val="hybridMultilevel"/>
    <w:tmpl w:val="3E6AB924"/>
    <w:lvl w:ilvl="0" w:tplc="1F5091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70D7F"/>
    <w:multiLevelType w:val="hybridMultilevel"/>
    <w:tmpl w:val="DF488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05056"/>
    <w:multiLevelType w:val="hybridMultilevel"/>
    <w:tmpl w:val="7EA61E4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DC1FA3"/>
    <w:multiLevelType w:val="hybridMultilevel"/>
    <w:tmpl w:val="CBC277A6"/>
    <w:lvl w:ilvl="0" w:tplc="A75E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96A6D"/>
    <w:multiLevelType w:val="multilevel"/>
    <w:tmpl w:val="255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16"/>
  </w:num>
  <w:num w:numId="4">
    <w:abstractNumId w:val="0"/>
  </w:num>
  <w:num w:numId="5">
    <w:abstractNumId w:val="2"/>
  </w:num>
  <w:num w:numId="6">
    <w:abstractNumId w:val="8"/>
  </w:num>
  <w:num w:numId="7">
    <w:abstractNumId w:val="25"/>
  </w:num>
  <w:num w:numId="8">
    <w:abstractNumId w:val="17"/>
  </w:num>
  <w:num w:numId="9">
    <w:abstractNumId w:val="23"/>
  </w:num>
  <w:num w:numId="10">
    <w:abstractNumId w:val="7"/>
  </w:num>
  <w:num w:numId="11">
    <w:abstractNumId w:val="19"/>
  </w:num>
  <w:num w:numId="12">
    <w:abstractNumId w:val="26"/>
  </w:num>
  <w:num w:numId="13">
    <w:abstractNumId w:val="13"/>
  </w:num>
  <w:num w:numId="14">
    <w:abstractNumId w:val="30"/>
  </w:num>
  <w:num w:numId="15">
    <w:abstractNumId w:val="9"/>
  </w:num>
  <w:num w:numId="16">
    <w:abstractNumId w:val="24"/>
  </w:num>
  <w:num w:numId="17">
    <w:abstractNumId w:val="10"/>
  </w:num>
  <w:num w:numId="18">
    <w:abstractNumId w:val="6"/>
  </w:num>
  <w:num w:numId="19">
    <w:abstractNumId w:val="29"/>
  </w:num>
  <w:num w:numId="20">
    <w:abstractNumId w:val="31"/>
  </w:num>
  <w:num w:numId="21">
    <w:abstractNumId w:val="22"/>
  </w:num>
  <w:num w:numId="22">
    <w:abstractNumId w:val="20"/>
  </w:num>
  <w:num w:numId="23">
    <w:abstractNumId w:val="14"/>
  </w:num>
  <w:num w:numId="24">
    <w:abstractNumId w:val="12"/>
  </w:num>
  <w:num w:numId="25">
    <w:abstractNumId w:val="3"/>
  </w:num>
  <w:num w:numId="26">
    <w:abstractNumId w:val="27"/>
  </w:num>
  <w:num w:numId="27">
    <w:abstractNumId w:val="1"/>
  </w:num>
  <w:num w:numId="28">
    <w:abstractNumId w:val="4"/>
  </w:num>
  <w:num w:numId="29">
    <w:abstractNumId w:val="18"/>
  </w:num>
  <w:num w:numId="30">
    <w:abstractNumId w:val="32"/>
  </w:num>
  <w:num w:numId="31">
    <w:abstractNumId w:val="5"/>
  </w:num>
  <w:num w:numId="32">
    <w:abstractNumId w:val="15"/>
  </w:num>
  <w:num w:numId="33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ka Hlaváčková">
    <w15:presenceInfo w15:providerId="None" w15:userId="Veronika Hlaváč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C0"/>
    <w:rsid w:val="000057BB"/>
    <w:rsid w:val="0001506B"/>
    <w:rsid w:val="00031817"/>
    <w:rsid w:val="000474C5"/>
    <w:rsid w:val="00066AE3"/>
    <w:rsid w:val="00071131"/>
    <w:rsid w:val="000736FC"/>
    <w:rsid w:val="000827C0"/>
    <w:rsid w:val="000B636C"/>
    <w:rsid w:val="00103C16"/>
    <w:rsid w:val="00106B0F"/>
    <w:rsid w:val="0011586A"/>
    <w:rsid w:val="0013797D"/>
    <w:rsid w:val="00171B1F"/>
    <w:rsid w:val="001853F4"/>
    <w:rsid w:val="0019269A"/>
    <w:rsid w:val="00194449"/>
    <w:rsid w:val="001B6798"/>
    <w:rsid w:val="00216A3D"/>
    <w:rsid w:val="00251CC4"/>
    <w:rsid w:val="0027327C"/>
    <w:rsid w:val="002C16C3"/>
    <w:rsid w:val="00317CB2"/>
    <w:rsid w:val="00322BCE"/>
    <w:rsid w:val="003253B8"/>
    <w:rsid w:val="00325EDF"/>
    <w:rsid w:val="00344B62"/>
    <w:rsid w:val="00363392"/>
    <w:rsid w:val="003A3B0F"/>
    <w:rsid w:val="003E219B"/>
    <w:rsid w:val="003E5720"/>
    <w:rsid w:val="00424534"/>
    <w:rsid w:val="00434A03"/>
    <w:rsid w:val="0046263F"/>
    <w:rsid w:val="00470BDC"/>
    <w:rsid w:val="004B7400"/>
    <w:rsid w:val="004D6E98"/>
    <w:rsid w:val="004E6D74"/>
    <w:rsid w:val="004F6A5A"/>
    <w:rsid w:val="004F751E"/>
    <w:rsid w:val="00512934"/>
    <w:rsid w:val="00520D8A"/>
    <w:rsid w:val="005254F9"/>
    <w:rsid w:val="005259DA"/>
    <w:rsid w:val="00565C6A"/>
    <w:rsid w:val="00584735"/>
    <w:rsid w:val="005A0B25"/>
    <w:rsid w:val="005E46A9"/>
    <w:rsid w:val="00622FC4"/>
    <w:rsid w:val="00624C86"/>
    <w:rsid w:val="00627587"/>
    <w:rsid w:val="0065076C"/>
    <w:rsid w:val="00667198"/>
    <w:rsid w:val="00675364"/>
    <w:rsid w:val="006935C0"/>
    <w:rsid w:val="00693774"/>
    <w:rsid w:val="00694410"/>
    <w:rsid w:val="00695A6A"/>
    <w:rsid w:val="006A70F3"/>
    <w:rsid w:val="0076038E"/>
    <w:rsid w:val="007617B7"/>
    <w:rsid w:val="00782586"/>
    <w:rsid w:val="007D2113"/>
    <w:rsid w:val="007E4669"/>
    <w:rsid w:val="00811CA1"/>
    <w:rsid w:val="0083084B"/>
    <w:rsid w:val="00830CDD"/>
    <w:rsid w:val="00860282"/>
    <w:rsid w:val="008A46E6"/>
    <w:rsid w:val="00936A5D"/>
    <w:rsid w:val="009401B3"/>
    <w:rsid w:val="009459C4"/>
    <w:rsid w:val="00952B21"/>
    <w:rsid w:val="00961F4F"/>
    <w:rsid w:val="009657C9"/>
    <w:rsid w:val="00987AD2"/>
    <w:rsid w:val="009E503B"/>
    <w:rsid w:val="009F24B5"/>
    <w:rsid w:val="00A056D8"/>
    <w:rsid w:val="00A270B8"/>
    <w:rsid w:val="00A31108"/>
    <w:rsid w:val="00A73C14"/>
    <w:rsid w:val="00A943EB"/>
    <w:rsid w:val="00A94692"/>
    <w:rsid w:val="00AA16D9"/>
    <w:rsid w:val="00AB639D"/>
    <w:rsid w:val="00AC6FE7"/>
    <w:rsid w:val="00AD453E"/>
    <w:rsid w:val="00AE5195"/>
    <w:rsid w:val="00AF58A2"/>
    <w:rsid w:val="00B003B6"/>
    <w:rsid w:val="00B1024B"/>
    <w:rsid w:val="00B22E7E"/>
    <w:rsid w:val="00B47DDA"/>
    <w:rsid w:val="00B8113A"/>
    <w:rsid w:val="00B84BD4"/>
    <w:rsid w:val="00B90BCD"/>
    <w:rsid w:val="00B936E8"/>
    <w:rsid w:val="00B9599E"/>
    <w:rsid w:val="00BB2247"/>
    <w:rsid w:val="00BD0FC6"/>
    <w:rsid w:val="00BE65DC"/>
    <w:rsid w:val="00BF4628"/>
    <w:rsid w:val="00C3320A"/>
    <w:rsid w:val="00C645E2"/>
    <w:rsid w:val="00D12FAA"/>
    <w:rsid w:val="00D82E1E"/>
    <w:rsid w:val="00D957CA"/>
    <w:rsid w:val="00DC6937"/>
    <w:rsid w:val="00DD6E87"/>
    <w:rsid w:val="00DF13B4"/>
    <w:rsid w:val="00DF3FD1"/>
    <w:rsid w:val="00E0433A"/>
    <w:rsid w:val="00E1379B"/>
    <w:rsid w:val="00E4124B"/>
    <w:rsid w:val="00E94F7D"/>
    <w:rsid w:val="00ED004D"/>
    <w:rsid w:val="00EE43C0"/>
    <w:rsid w:val="00EF6D6A"/>
    <w:rsid w:val="00F23174"/>
    <w:rsid w:val="00F8700A"/>
    <w:rsid w:val="00F918BF"/>
    <w:rsid w:val="00FC72A4"/>
    <w:rsid w:val="00FF1507"/>
    <w:rsid w:val="00FF6874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B0DB"/>
  <w15:docId w15:val="{49170D4D-A8DC-4161-A1FC-E2A77F01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36E8"/>
  </w:style>
  <w:style w:type="paragraph" w:styleId="Nadpis1">
    <w:name w:val="heading 1"/>
    <w:basedOn w:val="Normln"/>
    <w:next w:val="Normln"/>
    <w:link w:val="Nadpis1Char"/>
    <w:uiPriority w:val="9"/>
    <w:qFormat/>
    <w:rsid w:val="00693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2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6D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6935C0"/>
    <w:pPr>
      <w:ind w:left="720"/>
      <w:contextualSpacing/>
    </w:pPr>
  </w:style>
  <w:style w:type="table" w:styleId="Mkatabulky">
    <w:name w:val="Table Grid"/>
    <w:basedOn w:val="Normlntabulka"/>
    <w:uiPriority w:val="39"/>
    <w:rsid w:val="0069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935C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860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0282"/>
  </w:style>
  <w:style w:type="paragraph" w:styleId="Zpat">
    <w:name w:val="footer"/>
    <w:basedOn w:val="Normln"/>
    <w:link w:val="ZpatChar"/>
    <w:uiPriority w:val="99"/>
    <w:unhideWhenUsed/>
    <w:rsid w:val="00860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0282"/>
  </w:style>
  <w:style w:type="character" w:customStyle="1" w:styleId="Nadpis3Char">
    <w:name w:val="Nadpis 3 Char"/>
    <w:basedOn w:val="Standardnpsmoodstavce"/>
    <w:link w:val="Nadpis3"/>
    <w:uiPriority w:val="9"/>
    <w:rsid w:val="00192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19269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flow-hidden">
    <w:name w:val="overflow-hidden"/>
    <w:basedOn w:val="Standardnpsmoodstavce"/>
    <w:rsid w:val="004E6D74"/>
  </w:style>
  <w:style w:type="character" w:customStyle="1" w:styleId="Nadpis4Char">
    <w:name w:val="Nadpis 4 Char"/>
    <w:basedOn w:val="Standardnpsmoodstavce"/>
    <w:link w:val="Nadpis4"/>
    <w:uiPriority w:val="9"/>
    <w:semiHidden/>
    <w:rsid w:val="004E6D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70BD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1CA1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811CA1"/>
    <w:pPr>
      <w:spacing w:after="100"/>
      <w:ind w:left="220"/>
    </w:pPr>
    <w:rPr>
      <w:rFonts w:eastAsiaTheme="minorEastAsi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11CA1"/>
    <w:pPr>
      <w:spacing w:after="100"/>
    </w:pPr>
    <w:rPr>
      <w:rFonts w:eastAsiaTheme="minorEastAsi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11CA1"/>
    <w:pPr>
      <w:spacing w:after="100"/>
      <w:ind w:left="440"/>
    </w:pPr>
    <w:rPr>
      <w:rFonts w:eastAsiaTheme="minorEastAsia"/>
    </w:rPr>
  </w:style>
  <w:style w:type="character" w:styleId="Odkaznakoment">
    <w:name w:val="annotation reference"/>
    <w:basedOn w:val="Standardnpsmoodstavce"/>
    <w:uiPriority w:val="99"/>
    <w:semiHidden/>
    <w:unhideWhenUsed/>
    <w:rsid w:val="00520D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D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D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D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D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5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8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7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6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38/nature25973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16/j.chom.2016.04.017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16872-6388-4E51-ADE0-FE57B0B4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960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Říčařová</dc:creator>
  <cp:lastModifiedBy>Účet Microsoft</cp:lastModifiedBy>
  <cp:revision>2</cp:revision>
  <cp:lastPrinted>2024-01-03T21:17:00Z</cp:lastPrinted>
  <dcterms:created xsi:type="dcterms:W3CDTF">2025-05-02T06:54:00Z</dcterms:created>
  <dcterms:modified xsi:type="dcterms:W3CDTF">2025-05-02T06:54:00Z</dcterms:modified>
</cp:coreProperties>
</file>